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C9031" w14:textId="62204345" w:rsidR="007253A2" w:rsidRPr="00D66148" w:rsidRDefault="007253A2" w:rsidP="007253A2">
      <w:pPr>
        <w:tabs>
          <w:tab w:val="center" w:pos="4536"/>
          <w:tab w:val="right" w:pos="9072"/>
        </w:tabs>
        <w:jc w:val="left"/>
        <w:rPr>
          <w:rFonts w:eastAsia="MS Mincho" w:cs="Arial"/>
          <w:b/>
          <w:sz w:val="22"/>
        </w:rPr>
      </w:pPr>
      <w:r w:rsidRPr="00D66148">
        <w:rPr>
          <w:rFonts w:eastAsia="MS Mincho" w:cs="Arial"/>
          <w:b/>
          <w:sz w:val="22"/>
        </w:rPr>
        <w:t>3GPP TSG-RAN Meeting #1</w:t>
      </w:r>
      <w:r w:rsidRPr="00D66148">
        <w:rPr>
          <w:rFonts w:cs="Arial"/>
          <w:b/>
          <w:sz w:val="22"/>
        </w:rPr>
        <w:t>02</w:t>
      </w:r>
      <w:r w:rsidRPr="00D66148">
        <w:rPr>
          <w:rFonts w:eastAsia="MS Mincho" w:cs="Arial"/>
          <w:b/>
          <w:sz w:val="22"/>
        </w:rPr>
        <w:t xml:space="preserve">                                         </w:t>
      </w:r>
      <w:r w:rsidR="00AC6BD7" w:rsidRPr="00AC6BD7">
        <w:rPr>
          <w:rFonts w:eastAsia="MS Mincho" w:cs="Arial"/>
          <w:b/>
          <w:sz w:val="22"/>
        </w:rPr>
        <w:t>RP-233425</w:t>
      </w:r>
    </w:p>
    <w:p w14:paraId="4079BCA9" w14:textId="32427700" w:rsidR="009D16DF" w:rsidRDefault="002A2344">
      <w:pPr>
        <w:tabs>
          <w:tab w:val="left" w:pos="1800"/>
        </w:tabs>
        <w:rPr>
          <w:rFonts w:cs="Arial"/>
          <w:b/>
          <w:sz w:val="22"/>
        </w:rPr>
      </w:pPr>
      <w:r w:rsidRPr="002A2344">
        <w:rPr>
          <w:rFonts w:cs="Arial"/>
          <w:b/>
          <w:sz w:val="22"/>
        </w:rPr>
        <w:t xml:space="preserve">Edinburgh, </w:t>
      </w:r>
      <w:r w:rsidR="00812A3C">
        <w:rPr>
          <w:rFonts w:cs="Arial" w:hint="eastAsia"/>
          <w:b/>
          <w:sz w:val="22"/>
        </w:rPr>
        <w:t>GB</w:t>
      </w:r>
      <w:r w:rsidRPr="002A2344">
        <w:rPr>
          <w:rFonts w:cs="Arial"/>
          <w:b/>
          <w:sz w:val="22"/>
        </w:rPr>
        <w:t>, December 11-15, 2023</w:t>
      </w:r>
    </w:p>
    <w:p w14:paraId="4B0718AB" w14:textId="0973F48F"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Agenda Item:</w:t>
      </w:r>
      <w:bookmarkStart w:id="0" w:name="Source"/>
      <w:bookmarkEnd w:id="0"/>
      <w:r>
        <w:rPr>
          <w:rFonts w:ascii="Arial" w:eastAsia="Times New Roman" w:hAnsi="Arial" w:cs="Arial"/>
          <w:b/>
          <w:kern w:val="0"/>
          <w:sz w:val="20"/>
          <w:szCs w:val="20"/>
          <w:lang w:eastAsia="en-US"/>
        </w:rPr>
        <w:tab/>
      </w:r>
      <w:r w:rsidR="00AC6BD7">
        <w:rPr>
          <w:rFonts w:ascii="Arial" w:eastAsia="Times New Roman" w:hAnsi="Arial" w:cs="Arial"/>
          <w:b/>
          <w:kern w:val="0"/>
          <w:sz w:val="20"/>
          <w:szCs w:val="20"/>
        </w:rPr>
        <w:t>9.1.2.1</w:t>
      </w:r>
    </w:p>
    <w:p w14:paraId="6A4A466A" w14:textId="77777777" w:rsidR="00670872" w:rsidRDefault="00A35F13">
      <w:pPr>
        <w:tabs>
          <w:tab w:val="left" w:pos="1800"/>
        </w:tabs>
        <w:ind w:left="1800" w:hanging="1800"/>
        <w:rPr>
          <w:rFonts w:ascii="Arial" w:eastAsia="Times New Roman" w:hAnsi="Arial" w:cs="Arial"/>
          <w:b/>
          <w:kern w:val="0"/>
          <w:sz w:val="20"/>
          <w:szCs w:val="20"/>
        </w:rPr>
      </w:pPr>
      <w:r>
        <w:rPr>
          <w:rFonts w:ascii="Arial" w:eastAsia="Times New Roman" w:hAnsi="Arial" w:cs="Arial"/>
          <w:b/>
          <w:kern w:val="0"/>
          <w:sz w:val="20"/>
          <w:szCs w:val="20"/>
          <w:lang w:eastAsia="en-US"/>
        </w:rPr>
        <w:t>Source:</w:t>
      </w:r>
      <w:r>
        <w:rPr>
          <w:rFonts w:ascii="Arial" w:eastAsia="Times New Roman" w:hAnsi="Arial" w:cs="Arial"/>
          <w:b/>
          <w:kern w:val="0"/>
          <w:sz w:val="20"/>
          <w:szCs w:val="20"/>
          <w:lang w:eastAsia="en-US"/>
        </w:rPr>
        <w:tab/>
      </w:r>
      <w:r>
        <w:rPr>
          <w:rFonts w:ascii="Arial" w:eastAsia="Times New Roman" w:hAnsi="Arial" w:cs="Arial" w:hint="eastAsia"/>
          <w:b/>
          <w:kern w:val="0"/>
          <w:sz w:val="20"/>
          <w:szCs w:val="20"/>
        </w:rPr>
        <w:t>CMCC</w:t>
      </w:r>
      <w:r>
        <w:rPr>
          <w:rFonts w:ascii="Arial" w:eastAsia="Times New Roman" w:hAnsi="Arial" w:cs="Arial"/>
          <w:b/>
          <w:kern w:val="0"/>
          <w:sz w:val="20"/>
          <w:szCs w:val="20"/>
        </w:rPr>
        <w:t xml:space="preserve"> </w:t>
      </w:r>
    </w:p>
    <w:p w14:paraId="3E7C38BC" w14:textId="77777777"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Title:</w:t>
      </w:r>
      <w:bookmarkStart w:id="1" w:name="Title"/>
      <w:bookmarkEnd w:id="1"/>
      <w:r>
        <w:rPr>
          <w:rFonts w:ascii="Arial" w:eastAsia="Times New Roman" w:hAnsi="Arial" w:cs="Arial"/>
          <w:b/>
          <w:kern w:val="0"/>
          <w:sz w:val="20"/>
          <w:szCs w:val="20"/>
          <w:lang w:eastAsia="en-US"/>
        </w:rPr>
        <w:tab/>
      </w:r>
      <w:r>
        <w:rPr>
          <w:rFonts w:ascii="Arial" w:eastAsia="Times New Roman" w:hAnsi="Arial" w:cs="Arial" w:hint="eastAsia"/>
          <w:b/>
          <w:kern w:val="0"/>
          <w:sz w:val="20"/>
          <w:szCs w:val="20"/>
        </w:rPr>
        <w:t>Considerations on mobility enhancements for Rel-19</w:t>
      </w:r>
    </w:p>
    <w:p w14:paraId="3E99512C" w14:textId="77777777" w:rsidR="00670872" w:rsidRDefault="00A35F13">
      <w:pPr>
        <w:tabs>
          <w:tab w:val="left" w:pos="1800"/>
        </w:tabs>
        <w:rPr>
          <w:rFonts w:ascii="Arial" w:eastAsia="Times New Roman" w:hAnsi="Arial" w:cs="Arial"/>
          <w:b/>
          <w:kern w:val="0"/>
          <w:sz w:val="20"/>
          <w:szCs w:val="20"/>
        </w:rPr>
      </w:pPr>
      <w:r>
        <w:rPr>
          <w:rFonts w:ascii="Arial" w:eastAsia="Times New Roman" w:hAnsi="Arial" w:cs="Arial"/>
          <w:b/>
          <w:kern w:val="0"/>
          <w:sz w:val="20"/>
          <w:szCs w:val="20"/>
          <w:lang w:eastAsia="en-US"/>
        </w:rPr>
        <w:t>Document for:</w:t>
      </w:r>
      <w:r>
        <w:rPr>
          <w:rFonts w:ascii="Arial" w:eastAsia="Times New Roman" w:hAnsi="Arial" w:cs="Arial"/>
          <w:b/>
          <w:kern w:val="0"/>
          <w:sz w:val="20"/>
          <w:szCs w:val="20"/>
          <w:lang w:eastAsia="en-US"/>
        </w:rPr>
        <w:tab/>
      </w:r>
      <w:bookmarkStart w:id="2" w:name="DocumentFor"/>
      <w:bookmarkEnd w:id="2"/>
      <w:r>
        <w:rPr>
          <w:rFonts w:ascii="Arial" w:eastAsia="Times New Roman" w:hAnsi="Arial" w:cs="Arial"/>
          <w:b/>
          <w:kern w:val="0"/>
          <w:sz w:val="20"/>
          <w:szCs w:val="20"/>
          <w:lang w:eastAsia="en-US"/>
        </w:rPr>
        <w:t>Discussio</w:t>
      </w:r>
      <w:r>
        <w:rPr>
          <w:rFonts w:ascii="Arial" w:eastAsia="Times New Roman" w:hAnsi="Arial" w:cs="Arial"/>
          <w:b/>
          <w:kern w:val="0"/>
          <w:sz w:val="20"/>
          <w:szCs w:val="20"/>
        </w:rPr>
        <w:t>n and Decision</w:t>
      </w:r>
    </w:p>
    <w:p w14:paraId="1ACBECC3"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Introduction</w:t>
      </w:r>
    </w:p>
    <w:p w14:paraId="43C8F157" w14:textId="07D16E29" w:rsidR="0056470D" w:rsidRDefault="0056470D" w:rsidP="00FC6A3F">
      <w:pPr>
        <w:adjustRightInd w:val="0"/>
        <w:snapToGrid w:val="0"/>
        <w:rPr>
          <w:rFonts w:ascii="Times New Roman" w:hAnsi="Times New Roman" w:cs="Times New Roman"/>
          <w:spacing w:val="2"/>
          <w:sz w:val="20"/>
          <w:szCs w:val="20"/>
        </w:rPr>
      </w:pPr>
      <w:r>
        <w:rPr>
          <w:rFonts w:ascii="Times New Roman" w:hAnsi="Times New Roman" w:cs="Times New Roman"/>
          <w:spacing w:val="2"/>
          <w:sz w:val="20"/>
          <w:szCs w:val="20"/>
        </w:rPr>
        <w:t xml:space="preserve">In RAN#101 meeting, contributions </w:t>
      </w:r>
      <w:r w:rsidR="00A14E15">
        <w:rPr>
          <w:rFonts w:ascii="Times New Roman" w:hAnsi="Times New Roman" w:cs="Times New Roman"/>
          <w:spacing w:val="2"/>
          <w:sz w:val="20"/>
          <w:szCs w:val="20"/>
        </w:rPr>
        <w:t>were</w:t>
      </w:r>
      <w:r>
        <w:rPr>
          <w:rFonts w:ascii="Times New Roman" w:hAnsi="Times New Roman" w:cs="Times New Roman"/>
          <w:spacing w:val="2"/>
          <w:sz w:val="20"/>
          <w:szCs w:val="20"/>
        </w:rPr>
        <w:t xml:space="preserve"> submitted to discuss the Mobility enhancements in Rel-19. Based on the contributions and offline discussions during the meeting, one summary is provided to capture the views and proposals for the WI </w:t>
      </w:r>
      <w:r w:rsidRPr="00AC6BD7">
        <w:rPr>
          <w:rFonts w:ascii="Times New Roman" w:hAnsi="Times New Roman" w:cs="Times New Roman"/>
          <w:spacing w:val="2"/>
          <w:sz w:val="20"/>
          <w:szCs w:val="20"/>
        </w:rPr>
        <w:t>[</w:t>
      </w:r>
      <w:r w:rsidR="00035FFC" w:rsidRPr="00AC6BD7">
        <w:rPr>
          <w:rFonts w:ascii="Times New Roman" w:hAnsi="Times New Roman" w:cs="Times New Roman"/>
          <w:spacing w:val="2"/>
          <w:sz w:val="20"/>
          <w:szCs w:val="20"/>
        </w:rPr>
        <w:t>1</w:t>
      </w:r>
      <w:r w:rsidRPr="00AC6BD7">
        <w:rPr>
          <w:rFonts w:ascii="Times New Roman" w:hAnsi="Times New Roman" w:cs="Times New Roman"/>
          <w:spacing w:val="2"/>
          <w:sz w:val="20"/>
          <w:szCs w:val="20"/>
        </w:rPr>
        <w:t>]</w:t>
      </w:r>
      <w:r>
        <w:rPr>
          <w:rFonts w:ascii="Times New Roman" w:hAnsi="Times New Roman" w:cs="Times New Roman"/>
          <w:spacing w:val="2"/>
          <w:sz w:val="20"/>
          <w:szCs w:val="20"/>
        </w:rPr>
        <w:t>.</w:t>
      </w:r>
      <w:r w:rsidR="00A14E15">
        <w:rPr>
          <w:rFonts w:ascii="Times New Roman" w:hAnsi="Times New Roman" w:cs="Times New Roman"/>
          <w:spacing w:val="2"/>
          <w:sz w:val="20"/>
          <w:szCs w:val="20"/>
        </w:rPr>
        <w:t xml:space="preserve"> Based on the contributions and discussion in the last meeting, a </w:t>
      </w:r>
      <w:r w:rsidR="00A14E15" w:rsidRPr="00AC6BD7">
        <w:rPr>
          <w:rFonts w:ascii="Times New Roman" w:hAnsi="Times New Roman" w:cs="Times New Roman"/>
          <w:spacing w:val="2"/>
          <w:sz w:val="20"/>
          <w:szCs w:val="20"/>
        </w:rPr>
        <w:t>guidance [</w:t>
      </w:r>
      <w:r w:rsidR="00035FFC" w:rsidRPr="00AC6BD7">
        <w:rPr>
          <w:rFonts w:ascii="Times New Roman" w:hAnsi="Times New Roman" w:cs="Times New Roman"/>
          <w:spacing w:val="2"/>
          <w:sz w:val="20"/>
          <w:szCs w:val="20"/>
        </w:rPr>
        <w:t>2</w:t>
      </w:r>
      <w:r w:rsidR="00A14E15" w:rsidRPr="00AC6BD7">
        <w:rPr>
          <w:rFonts w:ascii="Times New Roman" w:hAnsi="Times New Roman" w:cs="Times New Roman"/>
          <w:spacing w:val="2"/>
          <w:sz w:val="20"/>
          <w:szCs w:val="20"/>
        </w:rPr>
        <w:t>] from</w:t>
      </w:r>
      <w:r w:rsidR="00A14E15">
        <w:rPr>
          <w:rFonts w:ascii="Times New Roman" w:hAnsi="Times New Roman" w:cs="Times New Roman"/>
          <w:spacing w:val="2"/>
          <w:sz w:val="20"/>
          <w:szCs w:val="20"/>
        </w:rPr>
        <w:t xml:space="preserve"> RAN chairman was provided to smooth further discussion. The content related to Mobility enhancement is copied below. </w:t>
      </w:r>
    </w:p>
    <w:p w14:paraId="632C1A1E" w14:textId="77777777" w:rsidR="00A14E15" w:rsidRDefault="00A14E15" w:rsidP="00FC6A3F">
      <w:pPr>
        <w:adjustRightInd w:val="0"/>
        <w:snapToGrid w:val="0"/>
        <w:rPr>
          <w:rFonts w:ascii="Times New Roman" w:hAnsi="Times New Roman" w:cs="Times New Roman"/>
          <w:spacing w:val="2"/>
          <w:sz w:val="20"/>
          <w:szCs w:val="20"/>
        </w:rPr>
      </w:pPr>
    </w:p>
    <w:tbl>
      <w:tblPr>
        <w:tblStyle w:val="ac"/>
        <w:tblW w:w="0" w:type="auto"/>
        <w:tblLook w:val="04A0" w:firstRow="1" w:lastRow="0" w:firstColumn="1" w:lastColumn="0" w:noHBand="0" w:noVBand="1"/>
      </w:tblPr>
      <w:tblGrid>
        <w:gridCol w:w="8296"/>
      </w:tblGrid>
      <w:tr w:rsidR="00A14E15" w14:paraId="197088EC" w14:textId="77777777" w:rsidTr="00A14E15">
        <w:tc>
          <w:tcPr>
            <w:tcW w:w="8296" w:type="dxa"/>
          </w:tcPr>
          <w:p w14:paraId="5E4F0B47" w14:textId="23B1C6AB" w:rsidR="00A14E15" w:rsidRDefault="00A14E15" w:rsidP="00FC6A3F">
            <w:pPr>
              <w:adjustRightInd w:val="0"/>
              <w:snapToGrid w:val="0"/>
              <w:rPr>
                <w:rFonts w:ascii="Times New Roman" w:hAnsi="Times New Roman" w:cs="Times New Roman"/>
                <w:spacing w:val="2"/>
                <w:sz w:val="20"/>
                <w:szCs w:val="20"/>
              </w:rPr>
            </w:pPr>
            <w:r w:rsidRPr="00A14E15">
              <w:rPr>
                <w:rFonts w:ascii="Times New Roman" w:hAnsi="Times New Roman" w:cs="Times New Roman"/>
                <w:noProof/>
                <w:spacing w:val="2"/>
                <w:sz w:val="20"/>
                <w:szCs w:val="20"/>
              </w:rPr>
              <w:drawing>
                <wp:inline distT="0" distB="0" distL="0" distR="0" wp14:anchorId="7E672E8F" wp14:editId="57720DAC">
                  <wp:extent cx="5274310" cy="2402205"/>
                  <wp:effectExtent l="0" t="0" r="2540" b="0"/>
                  <wp:docPr id="19449861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86194" name=""/>
                          <pic:cNvPicPr/>
                        </pic:nvPicPr>
                        <pic:blipFill>
                          <a:blip r:embed="rId7"/>
                          <a:stretch>
                            <a:fillRect/>
                          </a:stretch>
                        </pic:blipFill>
                        <pic:spPr>
                          <a:xfrm>
                            <a:off x="0" y="0"/>
                            <a:ext cx="5274310" cy="2402205"/>
                          </a:xfrm>
                          <a:prstGeom prst="rect">
                            <a:avLst/>
                          </a:prstGeom>
                        </pic:spPr>
                      </pic:pic>
                    </a:graphicData>
                  </a:graphic>
                </wp:inline>
              </w:drawing>
            </w:r>
          </w:p>
        </w:tc>
      </w:tr>
    </w:tbl>
    <w:p w14:paraId="37D51E52" w14:textId="77777777" w:rsidR="00A14E15" w:rsidRDefault="00A14E15" w:rsidP="00FC6A3F">
      <w:pPr>
        <w:adjustRightInd w:val="0"/>
        <w:snapToGrid w:val="0"/>
        <w:rPr>
          <w:rFonts w:ascii="Times New Roman" w:hAnsi="Times New Roman" w:cs="Times New Roman"/>
          <w:spacing w:val="2"/>
          <w:sz w:val="20"/>
          <w:szCs w:val="20"/>
        </w:rPr>
      </w:pPr>
    </w:p>
    <w:p w14:paraId="0F208CDB" w14:textId="5880331A" w:rsidR="00A14E15" w:rsidRPr="00FC6A3F" w:rsidRDefault="00A14E15" w:rsidP="00FC6A3F">
      <w:pPr>
        <w:adjustRightInd w:val="0"/>
        <w:snapToGrid w:val="0"/>
        <w:rPr>
          <w:rFonts w:ascii="Times New Roman" w:hAnsi="Times New Roman" w:cs="Times New Roman"/>
          <w:spacing w:val="2"/>
          <w:sz w:val="20"/>
          <w:szCs w:val="20"/>
        </w:rPr>
      </w:pPr>
      <w:r>
        <w:rPr>
          <w:rFonts w:ascii="Times New Roman" w:hAnsi="Times New Roman" w:cs="Times New Roman"/>
          <w:spacing w:val="2"/>
          <w:sz w:val="20"/>
          <w:szCs w:val="20"/>
        </w:rPr>
        <w:t xml:space="preserve">In this contribution, we provide our views on the Rel-19 mobility </w:t>
      </w:r>
      <w:r w:rsidR="00500122">
        <w:rPr>
          <w:rFonts w:ascii="Times New Roman" w:hAnsi="Times New Roman" w:cs="Times New Roman"/>
          <w:spacing w:val="2"/>
          <w:sz w:val="20"/>
          <w:szCs w:val="20"/>
        </w:rPr>
        <w:t>enhancement</w:t>
      </w:r>
      <w:r>
        <w:rPr>
          <w:rFonts w:ascii="Times New Roman" w:hAnsi="Times New Roman" w:cs="Times New Roman"/>
          <w:spacing w:val="2"/>
          <w:sz w:val="20"/>
          <w:szCs w:val="20"/>
        </w:rPr>
        <w:t xml:space="preserve">. </w:t>
      </w:r>
    </w:p>
    <w:p w14:paraId="60FE3734"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rPr>
      </w:pPr>
      <w:r>
        <w:rPr>
          <w:rFonts w:ascii="Arial" w:hAnsi="Arial" w:cs="Times New Roman" w:hint="eastAsia"/>
          <w:sz w:val="36"/>
          <w:lang w:val="en-GB"/>
        </w:rPr>
        <w:t>Discussion</w:t>
      </w:r>
      <w:bookmarkStart w:id="3" w:name="OLE_LINK1"/>
      <w:bookmarkStart w:id="4" w:name="OLE_LINK2"/>
    </w:p>
    <w:p w14:paraId="1398B370" w14:textId="7E4B3DD8" w:rsidR="00670872" w:rsidRPr="00E33D77" w:rsidRDefault="00A35F13" w:rsidP="00AC6BD7">
      <w:pPr>
        <w:adjustRightInd w:val="0"/>
        <w:snapToGrid w:val="0"/>
        <w:spacing w:after="240"/>
        <w:rPr>
          <w:rFonts w:ascii="Times New Roman" w:hAnsi="Times New Roman" w:cs="Times New Roman"/>
          <w:sz w:val="20"/>
          <w:szCs w:val="20"/>
        </w:rPr>
      </w:pPr>
      <w:r w:rsidRPr="00E33D77">
        <w:rPr>
          <w:rFonts w:ascii="Times New Roman" w:hAnsi="Times New Roman" w:cs="Times New Roman"/>
          <w:sz w:val="20"/>
          <w:szCs w:val="20"/>
        </w:rPr>
        <w:t xml:space="preserve">During the initial version of 5G, the basic mobility mechanism is introduced to support basic L3 handover. In Rel-16, conditional handover (CHO) is introduced to improve the robustness without reducing HO interruption. To reduce HO interruption, dual active protocol stacks (DAPS) HO is another mobility enhancement but requires higher UE capabilities and applied in limited scenario (i.e., only PCell, not FR2 to FR2). In Rel-17, inter-cell beam management (ICBM) is studied and can only be applied intra-DU scenario. Based on the ICBM mechanism, UE utilizes the beam from the neighbour cell without performing serving cell </w:t>
      </w:r>
      <w:r w:rsidR="00933575" w:rsidRPr="00E33D77">
        <w:rPr>
          <w:rFonts w:ascii="Times New Roman" w:hAnsi="Times New Roman" w:cs="Times New Roman"/>
          <w:sz w:val="20"/>
          <w:szCs w:val="20"/>
        </w:rPr>
        <w:t>change. For</w:t>
      </w:r>
      <w:r w:rsidRPr="00E33D77">
        <w:rPr>
          <w:rFonts w:ascii="Times New Roman" w:hAnsi="Times New Roman" w:cs="Times New Roman"/>
          <w:sz w:val="20"/>
          <w:szCs w:val="20"/>
        </w:rPr>
        <w:t xml:space="preserve"> Rel-18, LTM is specified as the NW-controlled HO mechanism based on L1 measurement and triggered by MAC CE for lower HO interruption time. But Rel-18 LTM is only applicable to intra-CU scenario and </w:t>
      </w:r>
      <w:r w:rsidR="007253A2" w:rsidRPr="00E33D77">
        <w:rPr>
          <w:rFonts w:ascii="Times New Roman" w:hAnsi="Times New Roman" w:cs="Times New Roman"/>
          <w:sz w:val="20"/>
          <w:szCs w:val="20"/>
        </w:rPr>
        <w:t xml:space="preserve">needs network’s trigger, </w:t>
      </w:r>
      <w:r w:rsidR="00500122" w:rsidRPr="00E33D77">
        <w:rPr>
          <w:rFonts w:ascii="Times New Roman" w:hAnsi="Times New Roman" w:cs="Times New Roman"/>
          <w:sz w:val="20"/>
          <w:szCs w:val="20"/>
        </w:rPr>
        <w:t>besides, the</w:t>
      </w:r>
      <w:r w:rsidRPr="00E33D77">
        <w:rPr>
          <w:rFonts w:ascii="Times New Roman" w:hAnsi="Times New Roman" w:cs="Times New Roman"/>
          <w:sz w:val="20"/>
          <w:szCs w:val="20"/>
        </w:rPr>
        <w:t xml:space="preserve"> issues about robustness need to be further considered. </w:t>
      </w:r>
      <w:r w:rsidR="007253A2" w:rsidRPr="00E33D77">
        <w:rPr>
          <w:rFonts w:ascii="Times New Roman" w:hAnsi="Times New Roman" w:cs="Times New Roman"/>
          <w:sz w:val="20"/>
          <w:szCs w:val="20"/>
        </w:rPr>
        <w:t>In the following sections, we will discuss enhancements for LTM including</w:t>
      </w:r>
      <w:r w:rsidR="00AC6BD7">
        <w:rPr>
          <w:rFonts w:ascii="Times New Roman" w:hAnsi="Times New Roman" w:cs="Times New Roman" w:hint="eastAsia"/>
          <w:sz w:val="20"/>
          <w:szCs w:val="20"/>
        </w:rPr>
        <w:t>：</w:t>
      </w:r>
      <w:r w:rsidR="007253A2" w:rsidRPr="00E33D77">
        <w:rPr>
          <w:rFonts w:ascii="Times New Roman" w:hAnsi="Times New Roman" w:cs="Times New Roman"/>
          <w:sz w:val="20"/>
          <w:szCs w:val="20"/>
        </w:rPr>
        <w:t xml:space="preserve"> </w:t>
      </w:r>
    </w:p>
    <w:p w14:paraId="594E29C3" w14:textId="1C31136D" w:rsidR="007253A2" w:rsidRPr="00E33D77" w:rsidRDefault="007253A2" w:rsidP="007253A2">
      <w:pPr>
        <w:pStyle w:val="ae"/>
        <w:numPr>
          <w:ilvl w:val="0"/>
          <w:numId w:val="7"/>
        </w:numPr>
        <w:adjustRightInd w:val="0"/>
        <w:snapToGrid w:val="0"/>
        <w:ind w:leftChars="0"/>
        <w:rPr>
          <w:rFonts w:ascii="Times New Roman" w:hAnsi="Times New Roman"/>
          <w:szCs w:val="20"/>
        </w:rPr>
      </w:pPr>
      <w:r w:rsidRPr="00E33D77">
        <w:rPr>
          <w:rFonts w:ascii="Times New Roman" w:hAnsi="Times New Roman"/>
          <w:szCs w:val="20"/>
        </w:rPr>
        <w:t>Inter- CU LTM</w:t>
      </w:r>
    </w:p>
    <w:p w14:paraId="4911E37D" w14:textId="1FE17C20" w:rsidR="007253A2" w:rsidRDefault="007253A2" w:rsidP="007253A2">
      <w:pPr>
        <w:pStyle w:val="ae"/>
        <w:numPr>
          <w:ilvl w:val="0"/>
          <w:numId w:val="7"/>
        </w:numPr>
        <w:adjustRightInd w:val="0"/>
        <w:snapToGrid w:val="0"/>
        <w:ind w:leftChars="0"/>
        <w:rPr>
          <w:rFonts w:ascii="Times New Roman" w:hAnsi="Times New Roman"/>
          <w:szCs w:val="20"/>
        </w:rPr>
      </w:pPr>
      <w:r w:rsidRPr="00E33D77">
        <w:rPr>
          <w:rFonts w:ascii="Times New Roman" w:hAnsi="Times New Roman"/>
          <w:szCs w:val="20"/>
        </w:rPr>
        <w:t xml:space="preserve">Measurement </w:t>
      </w:r>
      <w:r w:rsidR="003A789A" w:rsidRPr="003A789A">
        <w:rPr>
          <w:rFonts w:ascii="Times New Roman" w:hAnsi="Times New Roman"/>
          <w:szCs w:val="20"/>
        </w:rPr>
        <w:t>related enhancements for LTM</w:t>
      </w:r>
    </w:p>
    <w:p w14:paraId="2D9A6F4F" w14:textId="50EFAF75" w:rsidR="003A789A" w:rsidRPr="003A789A" w:rsidRDefault="003A789A" w:rsidP="003A789A">
      <w:pPr>
        <w:pStyle w:val="ae"/>
        <w:numPr>
          <w:ilvl w:val="0"/>
          <w:numId w:val="7"/>
        </w:numPr>
        <w:adjustRightInd w:val="0"/>
        <w:snapToGrid w:val="0"/>
        <w:ind w:leftChars="0"/>
        <w:rPr>
          <w:rFonts w:ascii="Times New Roman" w:hAnsi="Times New Roman"/>
          <w:szCs w:val="20"/>
        </w:rPr>
      </w:pPr>
      <w:r w:rsidRPr="00E33D77">
        <w:rPr>
          <w:rFonts w:ascii="Times New Roman" w:hAnsi="Times New Roman"/>
          <w:szCs w:val="20"/>
        </w:rPr>
        <w:t>Conditional mobility</w:t>
      </w:r>
    </w:p>
    <w:p w14:paraId="519A542E" w14:textId="3E778FEB" w:rsidR="007253A2" w:rsidRPr="003A789A" w:rsidRDefault="007253A2" w:rsidP="00977AFB">
      <w:pPr>
        <w:pStyle w:val="1"/>
        <w:numPr>
          <w:ilvl w:val="1"/>
          <w:numId w:val="2"/>
        </w:numPr>
        <w:spacing w:before="0" w:after="0" w:line="240" w:lineRule="auto"/>
        <w:rPr>
          <w:sz w:val="28"/>
          <w:szCs w:val="28"/>
        </w:rPr>
      </w:pPr>
      <w:r w:rsidRPr="003A789A">
        <w:rPr>
          <w:sz w:val="28"/>
          <w:szCs w:val="28"/>
        </w:rPr>
        <w:lastRenderedPageBreak/>
        <w:t>Inter-CU LTM</w:t>
      </w:r>
    </w:p>
    <w:p w14:paraId="74594AF1" w14:textId="2BF9B4F4" w:rsidR="00FC52BC" w:rsidRDefault="00FC52BC" w:rsidP="00FC52BC">
      <w:pPr>
        <w:adjustRightInd w:val="0"/>
        <w:snapToGrid w:val="0"/>
        <w:rPr>
          <w:rFonts w:ascii="Times New Roman" w:hAnsi="Times New Roman" w:cs="Times New Roman"/>
          <w:sz w:val="20"/>
          <w:szCs w:val="20"/>
        </w:rPr>
      </w:pPr>
      <w:r w:rsidRPr="00291BEB">
        <w:rPr>
          <w:rFonts w:ascii="Times New Roman" w:hAnsi="Times New Roman" w:cs="Times New Roman"/>
          <w:sz w:val="20"/>
          <w:szCs w:val="20"/>
        </w:rPr>
        <w:t>I</w:t>
      </w:r>
      <w:r w:rsidRPr="00291BEB">
        <w:rPr>
          <w:rFonts w:ascii="Times New Roman" w:hAnsi="Times New Roman" w:cs="Times New Roman" w:hint="eastAsia"/>
          <w:sz w:val="20"/>
          <w:szCs w:val="20"/>
        </w:rPr>
        <w:t>n</w:t>
      </w:r>
      <w:r w:rsidRPr="00291BEB">
        <w:rPr>
          <w:rFonts w:ascii="Times New Roman" w:hAnsi="Times New Roman" w:cs="Times New Roman"/>
          <w:sz w:val="20"/>
          <w:szCs w:val="20"/>
        </w:rPr>
        <w:t xml:space="preserve"> RAN#101 meeting, companies reached the common understanding that inter-CU LTM should be supported in Rel-19. The inter-CU LTM is extremely important to support high throughput services like XR/cloud game in the outdoor. Thus, a HO solution for inter-CU LTM</w:t>
      </w:r>
      <w:r>
        <w:rPr>
          <w:rFonts w:ascii="Times New Roman" w:hAnsi="Times New Roman" w:cs="Times New Roman"/>
          <w:sz w:val="20"/>
          <w:szCs w:val="20"/>
        </w:rPr>
        <w:t xml:space="preserve"> with</w:t>
      </w:r>
      <w:r w:rsidRPr="00291BEB">
        <w:rPr>
          <w:rFonts w:ascii="Times New Roman" w:hAnsi="Times New Roman" w:cs="Times New Roman"/>
          <w:sz w:val="20"/>
          <w:szCs w:val="20"/>
        </w:rPr>
        <w:t xml:space="preserve"> low latency, </w:t>
      </w:r>
      <w:r>
        <w:rPr>
          <w:rFonts w:ascii="Times New Roman" w:hAnsi="Times New Roman" w:cs="Times New Roman"/>
          <w:sz w:val="20"/>
          <w:szCs w:val="20"/>
        </w:rPr>
        <w:t>high throughput</w:t>
      </w:r>
      <w:r w:rsidRPr="00291BEB">
        <w:rPr>
          <w:rFonts w:ascii="Times New Roman" w:hAnsi="Times New Roman" w:cs="Times New Roman"/>
          <w:sz w:val="20"/>
          <w:szCs w:val="20"/>
        </w:rPr>
        <w:t xml:space="preserve"> and short interruption time will be </w:t>
      </w:r>
      <w:r w:rsidR="008E132D">
        <w:rPr>
          <w:rFonts w:ascii="Times New Roman" w:hAnsi="Times New Roman" w:cs="Times New Roman"/>
          <w:sz w:val="20"/>
          <w:szCs w:val="20"/>
        </w:rPr>
        <w:t>built</w:t>
      </w:r>
      <w:r w:rsidRPr="00291BEB">
        <w:rPr>
          <w:rFonts w:ascii="Times New Roman" w:hAnsi="Times New Roman" w:cs="Times New Roman"/>
          <w:sz w:val="20"/>
          <w:szCs w:val="20"/>
        </w:rPr>
        <w:t xml:space="preserve"> in Rel-19.</w:t>
      </w:r>
    </w:p>
    <w:p w14:paraId="209CF6EA" w14:textId="77777777" w:rsidR="00FC52BC" w:rsidRDefault="00FC52BC" w:rsidP="00FC52BC">
      <w:pPr>
        <w:adjustRightInd w:val="0"/>
        <w:snapToGrid w:val="0"/>
        <w:rPr>
          <w:rFonts w:ascii="Times New Roman" w:hAnsi="Times New Roman" w:cs="Times New Roman"/>
          <w:sz w:val="20"/>
          <w:szCs w:val="20"/>
        </w:rPr>
      </w:pPr>
    </w:p>
    <w:p w14:paraId="40B9301F" w14:textId="77777777" w:rsidR="00FC52BC" w:rsidRDefault="00FC52BC" w:rsidP="00FC52BC">
      <w:pPr>
        <w:adjustRightInd w:val="0"/>
        <w:snapToGrid w:val="0"/>
        <w:rPr>
          <w:rFonts w:ascii="Times New Roman" w:hAnsi="Times New Roman" w:cs="Times New Roman"/>
          <w:sz w:val="20"/>
          <w:szCs w:val="20"/>
        </w:rPr>
      </w:pPr>
      <w:r>
        <w:rPr>
          <w:rFonts w:ascii="Times New Roman" w:hAnsi="Times New Roman" w:cs="Times New Roman"/>
          <w:sz w:val="20"/>
          <w:szCs w:val="20"/>
        </w:rPr>
        <w:t>Like</w:t>
      </w:r>
      <w:r w:rsidRPr="00291BEB">
        <w:rPr>
          <w:rFonts w:ascii="Times New Roman" w:hAnsi="Times New Roman" w:cs="Times New Roman"/>
          <w:sz w:val="20"/>
          <w:szCs w:val="20"/>
        </w:rPr>
        <w:t xml:space="preserve"> we did in intra-CU LTM , </w:t>
      </w:r>
      <w:r>
        <w:rPr>
          <w:rFonts w:ascii="Times New Roman" w:hAnsi="Times New Roman" w:cs="Times New Roman"/>
          <w:sz w:val="20"/>
          <w:szCs w:val="20"/>
        </w:rPr>
        <w:t xml:space="preserve">the scenario for inter-CU LTM needs to be finalized before go deep into the discussion for feature enhancement. When looking back the discussion in Rel-18, </w:t>
      </w:r>
      <w:r>
        <w:rPr>
          <w:rFonts w:ascii="Times New Roman" w:hAnsi="Times New Roman" w:cs="Times New Roman" w:hint="eastAsia"/>
          <w:sz w:val="20"/>
          <w:szCs w:val="20"/>
        </w:rPr>
        <w:t>t</w:t>
      </w:r>
      <w:r>
        <w:rPr>
          <w:rFonts w:ascii="Times New Roman" w:hAnsi="Times New Roman" w:cs="Times New Roman"/>
          <w:sz w:val="20"/>
          <w:szCs w:val="20"/>
        </w:rPr>
        <w:t>he objective of L1/L2 based inter-cell mobility are applicable to the scenarios, which includes s</w:t>
      </w:r>
      <w:r w:rsidRPr="00E12943">
        <w:rPr>
          <w:rFonts w:ascii="Times New Roman" w:hAnsi="Times New Roman" w:cs="Times New Roman"/>
          <w:sz w:val="20"/>
          <w:szCs w:val="20"/>
        </w:rPr>
        <w:t>tandalone, CA and NR-DC case with serving cell change within one CG</w:t>
      </w:r>
      <w:r>
        <w:rPr>
          <w:rFonts w:ascii="Times New Roman" w:hAnsi="Times New Roman" w:cs="Times New Roman"/>
          <w:sz w:val="20"/>
          <w:szCs w:val="20"/>
        </w:rPr>
        <w:t xml:space="preserve"> with</w:t>
      </w:r>
      <w:r w:rsidRPr="00E12943">
        <w:rPr>
          <w:rFonts w:ascii="Times New Roman" w:hAnsi="Times New Roman" w:cs="Times New Roman"/>
          <w:sz w:val="20"/>
          <w:szCs w:val="20"/>
        </w:rPr>
        <w:t xml:space="preserve"> prioritizing MCG</w:t>
      </w:r>
      <w:r>
        <w:rPr>
          <w:rFonts w:ascii="Times New Roman" w:hAnsi="Times New Roman" w:cs="Times New Roman"/>
          <w:sz w:val="20"/>
          <w:szCs w:val="20"/>
        </w:rPr>
        <w:t>. Also, the conclusions from RAN2 and RAN3 shown as follows reflect this objective.</w:t>
      </w:r>
    </w:p>
    <w:p w14:paraId="1B77E92F" w14:textId="77777777" w:rsidR="00FC52BC" w:rsidRDefault="00FC52BC" w:rsidP="00FC52BC">
      <w:pPr>
        <w:adjustRightInd w:val="0"/>
        <w:snapToGrid w:val="0"/>
        <w:rPr>
          <w:rFonts w:ascii="Times New Roman" w:hAnsi="Times New Roman" w:cs="Times New Roman"/>
          <w:sz w:val="20"/>
          <w:szCs w:val="20"/>
        </w:rPr>
      </w:pPr>
    </w:p>
    <w:tbl>
      <w:tblPr>
        <w:tblStyle w:val="ac"/>
        <w:tblW w:w="0" w:type="auto"/>
        <w:tblLook w:val="04A0" w:firstRow="1" w:lastRow="0" w:firstColumn="1" w:lastColumn="0" w:noHBand="0" w:noVBand="1"/>
      </w:tblPr>
      <w:tblGrid>
        <w:gridCol w:w="8296"/>
      </w:tblGrid>
      <w:tr w:rsidR="00FC52BC" w:rsidRPr="000711B9" w14:paraId="279529C0" w14:textId="77777777" w:rsidTr="00962693">
        <w:tc>
          <w:tcPr>
            <w:tcW w:w="8296" w:type="dxa"/>
          </w:tcPr>
          <w:p w14:paraId="62397455" w14:textId="77777777" w:rsidR="00FC52BC" w:rsidRPr="000711B9" w:rsidRDefault="00FC52BC" w:rsidP="00962693">
            <w:pPr>
              <w:adjustRightInd w:val="0"/>
              <w:snapToGrid w:val="0"/>
              <w:rPr>
                <w:rFonts w:ascii="Times New Roman" w:hAnsi="Times New Roman" w:cs="Times New Roman"/>
                <w:sz w:val="20"/>
                <w:szCs w:val="20"/>
                <w:u w:val="single"/>
              </w:rPr>
            </w:pPr>
            <w:bookmarkStart w:id="5" w:name="_Hlk152186734"/>
            <w:r w:rsidRPr="000711B9">
              <w:rPr>
                <w:rFonts w:ascii="Times New Roman" w:hAnsi="Times New Roman" w:cs="Times New Roman"/>
                <w:sz w:val="20"/>
                <w:szCs w:val="20"/>
                <w:u w:val="single"/>
              </w:rPr>
              <w:t>Conclusion</w:t>
            </w:r>
            <w:r>
              <w:rPr>
                <w:rFonts w:ascii="Times New Roman" w:hAnsi="Times New Roman" w:cs="Times New Roman"/>
                <w:sz w:val="20"/>
                <w:szCs w:val="20"/>
                <w:u w:val="single"/>
              </w:rPr>
              <w:t xml:space="preserve"> from RAN2:</w:t>
            </w:r>
          </w:p>
          <w:p w14:paraId="5130CCED" w14:textId="77777777" w:rsidR="00FC52BC" w:rsidRPr="00992899" w:rsidRDefault="00FC52BC" w:rsidP="00962693">
            <w:pPr>
              <w:pStyle w:val="Agreement"/>
              <w:tabs>
                <w:tab w:val="clear" w:pos="9621"/>
                <w:tab w:val="num" w:pos="884"/>
                <w:tab w:val="num" w:pos="2782"/>
              </w:tabs>
              <w:overflowPunct/>
              <w:autoSpaceDE/>
              <w:autoSpaceDN/>
              <w:adjustRightInd/>
              <w:spacing w:before="0"/>
              <w:ind w:left="884" w:hanging="425"/>
              <w:textAlignment w:val="auto"/>
              <w:rPr>
                <w:b w:val="0"/>
                <w:bCs/>
                <w:sz w:val="20"/>
                <w:szCs w:val="24"/>
              </w:rPr>
            </w:pPr>
            <w:r w:rsidRPr="00992899">
              <w:rPr>
                <w:b w:val="0"/>
                <w:bCs/>
                <w:sz w:val="20"/>
                <w:szCs w:val="24"/>
              </w:rPr>
              <w:t>R2 will initially focus on PCell mobility</w:t>
            </w:r>
          </w:p>
          <w:p w14:paraId="58327717" w14:textId="77777777" w:rsidR="00FC52BC" w:rsidRDefault="00FC52BC" w:rsidP="00962693">
            <w:pPr>
              <w:pStyle w:val="Agreement"/>
              <w:tabs>
                <w:tab w:val="clear" w:pos="9621"/>
                <w:tab w:val="num" w:pos="884"/>
                <w:tab w:val="num" w:pos="2782"/>
              </w:tabs>
              <w:overflowPunct/>
              <w:autoSpaceDE/>
              <w:autoSpaceDN/>
              <w:adjustRightInd/>
              <w:spacing w:before="0"/>
              <w:ind w:left="884" w:hanging="425"/>
              <w:textAlignment w:val="auto"/>
              <w:rPr>
                <w:b w:val="0"/>
                <w:bCs/>
                <w:sz w:val="18"/>
              </w:rPr>
            </w:pPr>
            <w:r w:rsidRPr="005A5E3E">
              <w:rPr>
                <w:b w:val="0"/>
                <w:bCs/>
                <w:sz w:val="20"/>
                <w:szCs w:val="24"/>
              </w:rPr>
              <w:t>L1L2 based mobility supports the following CA scenarios:</w:t>
            </w:r>
          </w:p>
          <w:p w14:paraId="230F82C7" w14:textId="77777777" w:rsidR="00FC52BC" w:rsidRDefault="00FC52BC" w:rsidP="00962693">
            <w:pPr>
              <w:pStyle w:val="Doc-text2"/>
              <w:ind w:left="884" w:hanging="425"/>
              <w:jc w:val="left"/>
              <w:rPr>
                <w:rFonts w:eastAsiaTheme="minorEastAsia"/>
              </w:rPr>
            </w:pPr>
            <w:r>
              <w:rPr>
                <w:rFonts w:eastAsiaTheme="minorEastAsia" w:hint="eastAsia"/>
              </w:rPr>
              <w:t xml:space="preserve"> </w:t>
            </w:r>
            <w:r>
              <w:rPr>
                <w:rFonts w:eastAsiaTheme="minorEastAsia"/>
              </w:rPr>
              <w:t xml:space="preserve">   </w:t>
            </w:r>
            <w:r w:rsidRPr="005A5E3E">
              <w:rPr>
                <w:rFonts w:eastAsiaTheme="minorEastAsia"/>
              </w:rPr>
              <w:t>PCell change without SCell change</w:t>
            </w:r>
          </w:p>
          <w:p w14:paraId="2518C278" w14:textId="77777777" w:rsidR="00FC52BC" w:rsidRPr="005A5E3E" w:rsidRDefault="00FC52BC" w:rsidP="00962693">
            <w:pPr>
              <w:pStyle w:val="Doc-text2"/>
              <w:ind w:left="884" w:hanging="425"/>
              <w:jc w:val="left"/>
              <w:rPr>
                <w:rFonts w:eastAsiaTheme="minorEastAsia"/>
              </w:rPr>
            </w:pPr>
            <w:r>
              <w:rPr>
                <w:rFonts w:eastAsiaTheme="minorEastAsia"/>
              </w:rPr>
              <w:tab/>
            </w:r>
            <w:r w:rsidRPr="005A5E3E">
              <w:rPr>
                <w:rFonts w:eastAsiaTheme="minorEastAsia"/>
              </w:rPr>
              <w:t>PCell change with SCell change</w:t>
            </w:r>
          </w:p>
          <w:p w14:paraId="41E93595" w14:textId="77777777" w:rsidR="00FC52BC" w:rsidRPr="00992899" w:rsidRDefault="00FC52BC" w:rsidP="00962693">
            <w:pPr>
              <w:pStyle w:val="Agreement"/>
              <w:tabs>
                <w:tab w:val="clear" w:pos="9621"/>
                <w:tab w:val="num" w:pos="884"/>
                <w:tab w:val="num" w:pos="2782"/>
              </w:tabs>
              <w:overflowPunct/>
              <w:autoSpaceDE/>
              <w:autoSpaceDN/>
              <w:adjustRightInd/>
              <w:spacing w:before="0"/>
              <w:ind w:left="884" w:hanging="425"/>
              <w:textAlignment w:val="auto"/>
              <w:rPr>
                <w:b w:val="0"/>
                <w:bCs/>
                <w:sz w:val="18"/>
              </w:rPr>
            </w:pPr>
            <w:r w:rsidRPr="00992899">
              <w:rPr>
                <w:b w:val="0"/>
                <w:bCs/>
                <w:sz w:val="20"/>
                <w:szCs w:val="24"/>
              </w:rPr>
              <w:t xml:space="preserve">Support NR-DC scenario in L1L2 based mobility, at least for the PSCell change without MN involvement case, i.e. intra-SN. </w:t>
            </w:r>
          </w:p>
          <w:p w14:paraId="2AB9739D" w14:textId="77777777" w:rsidR="00FC52BC" w:rsidRPr="00B015EB" w:rsidRDefault="00FC52BC" w:rsidP="00962693">
            <w:pPr>
              <w:pStyle w:val="Agreement"/>
              <w:numPr>
                <w:ilvl w:val="0"/>
                <w:numId w:val="0"/>
              </w:numPr>
              <w:tabs>
                <w:tab w:val="clear" w:pos="9621"/>
                <w:tab w:val="num" w:pos="2782"/>
              </w:tabs>
              <w:overflowPunct/>
              <w:autoSpaceDE/>
              <w:autoSpaceDN/>
              <w:adjustRightInd/>
              <w:spacing w:before="0"/>
              <w:ind w:left="9621" w:hanging="360"/>
              <w:textAlignment w:val="auto"/>
              <w:rPr>
                <w:b w:val="0"/>
                <w:bCs/>
                <w:sz w:val="18"/>
              </w:rPr>
            </w:pPr>
          </w:p>
        </w:tc>
      </w:tr>
      <w:bookmarkEnd w:id="5"/>
      <w:tr w:rsidR="00FC52BC" w:rsidRPr="000711B9" w14:paraId="484EC610" w14:textId="77777777" w:rsidTr="00962693">
        <w:trPr>
          <w:trHeight w:val="1459"/>
        </w:trPr>
        <w:tc>
          <w:tcPr>
            <w:tcW w:w="8296" w:type="dxa"/>
          </w:tcPr>
          <w:p w14:paraId="206F6AD1" w14:textId="77777777" w:rsidR="00FC52BC" w:rsidRDefault="00FC52BC" w:rsidP="00962693">
            <w:pPr>
              <w:adjustRightInd w:val="0"/>
              <w:snapToGrid w:val="0"/>
              <w:rPr>
                <w:rFonts w:ascii="Times New Roman" w:hAnsi="Times New Roman" w:cs="Times New Roman"/>
                <w:sz w:val="20"/>
                <w:szCs w:val="20"/>
                <w:u w:val="single"/>
              </w:rPr>
            </w:pPr>
            <w:r w:rsidRPr="000711B9">
              <w:rPr>
                <w:rFonts w:ascii="Times New Roman" w:hAnsi="Times New Roman" w:cs="Times New Roman"/>
                <w:sz w:val="20"/>
                <w:szCs w:val="20"/>
                <w:u w:val="single"/>
              </w:rPr>
              <w:t>Conclusion</w:t>
            </w:r>
            <w:r>
              <w:rPr>
                <w:rFonts w:ascii="Times New Roman" w:hAnsi="Times New Roman" w:cs="Times New Roman"/>
                <w:sz w:val="20"/>
                <w:szCs w:val="20"/>
                <w:u w:val="single"/>
              </w:rPr>
              <w:t xml:space="preserve"> from RAN3:</w:t>
            </w:r>
          </w:p>
          <w:p w14:paraId="6D619303" w14:textId="77777777" w:rsidR="00FC52BC" w:rsidRPr="00A34298" w:rsidRDefault="00FC52BC" w:rsidP="00962693">
            <w:pPr>
              <w:ind w:leftChars="200" w:left="420"/>
              <w:rPr>
                <w:rFonts w:cs="Calibri"/>
                <w:sz w:val="20"/>
                <w:szCs w:val="20"/>
                <w:lang w:eastAsia="en-US"/>
              </w:rPr>
            </w:pPr>
            <w:r w:rsidRPr="00A34298">
              <w:rPr>
                <w:rFonts w:cs="Calibri"/>
                <w:sz w:val="20"/>
                <w:szCs w:val="20"/>
                <w:lang w:eastAsia="en-US"/>
              </w:rPr>
              <w:t>RAN3 will study the signaling impacts on below use cases following to RAN2 prioritization:</w:t>
            </w:r>
          </w:p>
          <w:p w14:paraId="5351D80B" w14:textId="77777777" w:rsidR="00FC52BC" w:rsidRPr="00A34298" w:rsidRDefault="00FC52BC" w:rsidP="00962693">
            <w:pPr>
              <w:ind w:leftChars="400" w:left="840"/>
              <w:rPr>
                <w:rFonts w:cs="Calibri"/>
                <w:sz w:val="20"/>
                <w:szCs w:val="20"/>
                <w:lang w:eastAsia="en-US"/>
              </w:rPr>
            </w:pPr>
            <w:r w:rsidRPr="00A34298">
              <w:rPr>
                <w:rFonts w:cs="Calibri"/>
                <w:sz w:val="20"/>
                <w:szCs w:val="20"/>
                <w:lang w:eastAsia="en-US"/>
              </w:rPr>
              <w:t>-</w:t>
            </w:r>
            <w:r w:rsidRPr="00A34298">
              <w:rPr>
                <w:rFonts w:cs="Calibri"/>
                <w:sz w:val="20"/>
                <w:szCs w:val="20"/>
                <w:lang w:eastAsia="en-US"/>
              </w:rPr>
              <w:tab/>
              <w:t>Stand alone</w:t>
            </w:r>
          </w:p>
          <w:p w14:paraId="05DA04E0" w14:textId="77777777" w:rsidR="00FC52BC" w:rsidRPr="00A34298" w:rsidRDefault="00FC52BC" w:rsidP="00962693">
            <w:pPr>
              <w:ind w:leftChars="400" w:left="840"/>
              <w:rPr>
                <w:rFonts w:cs="Calibri"/>
                <w:sz w:val="20"/>
                <w:szCs w:val="20"/>
                <w:lang w:eastAsia="en-US"/>
              </w:rPr>
            </w:pPr>
            <w:r w:rsidRPr="00A34298">
              <w:rPr>
                <w:rFonts w:cs="Calibri"/>
                <w:sz w:val="20"/>
                <w:szCs w:val="20"/>
                <w:lang w:eastAsia="en-US"/>
              </w:rPr>
              <w:t>-</w:t>
            </w:r>
            <w:r w:rsidRPr="00A34298">
              <w:rPr>
                <w:rFonts w:cs="Calibri"/>
                <w:sz w:val="20"/>
                <w:szCs w:val="20"/>
                <w:lang w:eastAsia="en-US"/>
              </w:rPr>
              <w:tab/>
              <w:t>Carrier Aggregation (Change of PCell)</w:t>
            </w:r>
          </w:p>
          <w:p w14:paraId="17F9C7EA" w14:textId="77777777" w:rsidR="00FC52BC" w:rsidRPr="00A34298" w:rsidRDefault="00FC52BC" w:rsidP="00962693">
            <w:pPr>
              <w:ind w:leftChars="400" w:left="840"/>
              <w:rPr>
                <w:rFonts w:cs="Calibri"/>
                <w:sz w:val="20"/>
                <w:szCs w:val="20"/>
                <w:lang w:eastAsia="en-US"/>
              </w:rPr>
            </w:pPr>
            <w:r w:rsidRPr="00A34298">
              <w:rPr>
                <w:rFonts w:cs="Calibri"/>
                <w:sz w:val="20"/>
                <w:szCs w:val="20"/>
                <w:lang w:eastAsia="en-US"/>
              </w:rPr>
              <w:t>-</w:t>
            </w:r>
            <w:r w:rsidRPr="00A34298">
              <w:rPr>
                <w:rFonts w:cs="Calibri"/>
                <w:sz w:val="20"/>
                <w:szCs w:val="20"/>
                <w:lang w:eastAsia="en-US"/>
              </w:rPr>
              <w:tab/>
              <w:t xml:space="preserve">NR-DC (Change of PCell at MN, Change of PScell at SN) </w:t>
            </w:r>
          </w:p>
          <w:p w14:paraId="64771ADF" w14:textId="77777777" w:rsidR="00FC52BC" w:rsidRPr="00B015EB" w:rsidRDefault="00FC52BC" w:rsidP="00962693">
            <w:pPr>
              <w:pStyle w:val="Agreement"/>
              <w:numPr>
                <w:ilvl w:val="0"/>
                <w:numId w:val="0"/>
              </w:numPr>
              <w:tabs>
                <w:tab w:val="clear" w:pos="9621"/>
                <w:tab w:val="num" w:pos="2782"/>
              </w:tabs>
              <w:overflowPunct/>
              <w:autoSpaceDE/>
              <w:autoSpaceDN/>
              <w:adjustRightInd/>
              <w:spacing w:before="0"/>
              <w:ind w:left="9621" w:hanging="360"/>
              <w:textAlignment w:val="auto"/>
              <w:rPr>
                <w:b w:val="0"/>
                <w:bCs/>
                <w:sz w:val="18"/>
              </w:rPr>
            </w:pPr>
            <w:r w:rsidRPr="00761BC8">
              <w:rPr>
                <w:b w:val="0"/>
                <w:bCs/>
                <w:sz w:val="18"/>
              </w:rPr>
              <w:t xml:space="preserve"> </w:t>
            </w:r>
          </w:p>
        </w:tc>
      </w:tr>
    </w:tbl>
    <w:p w14:paraId="1111209E" w14:textId="77777777" w:rsidR="00FC52BC" w:rsidRDefault="00FC52BC" w:rsidP="00FC52BC">
      <w:pPr>
        <w:adjustRightInd w:val="0"/>
        <w:snapToGrid w:val="0"/>
        <w:rPr>
          <w:rFonts w:ascii="Times New Roman" w:hAnsi="Times New Roman" w:cs="Times New Roman"/>
          <w:sz w:val="20"/>
          <w:szCs w:val="20"/>
        </w:rPr>
      </w:pPr>
    </w:p>
    <w:p w14:paraId="591D07D7" w14:textId="6B22BCBE" w:rsidR="00FC52BC" w:rsidRDefault="00FC52BC" w:rsidP="00FC52BC">
      <w:p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RAN2 and RAN3 share the same understanding to investigate the standalone case, CA case and NR-DC case in the start of Rel-18. However, </w:t>
      </w:r>
      <w:bookmarkStart w:id="6" w:name="_Hlk152199745"/>
      <w:r>
        <w:rPr>
          <w:rFonts w:ascii="Times New Roman" w:hAnsi="Times New Roman" w:cs="Times New Roman"/>
          <w:sz w:val="20"/>
          <w:szCs w:val="20"/>
        </w:rPr>
        <w:t>as the discussion on intra-CU LTM progressed, the NR-DC case in LTM mobility was not fully discussed due to the limited time.</w:t>
      </w:r>
      <w:bookmarkEnd w:id="6"/>
      <w:r>
        <w:rPr>
          <w:rFonts w:ascii="Times New Roman" w:hAnsi="Times New Roman" w:cs="Times New Roman"/>
          <w:sz w:val="20"/>
          <w:szCs w:val="20"/>
        </w:rPr>
        <w:t xml:space="preserve"> Finally, </w:t>
      </w:r>
      <w:r w:rsidR="007566C6">
        <w:rPr>
          <w:rFonts w:ascii="Times New Roman" w:hAnsi="Times New Roman" w:cs="Times New Roman"/>
          <w:sz w:val="20"/>
          <w:szCs w:val="20"/>
        </w:rPr>
        <w:t xml:space="preserve">for the NR-DC deployment, </w:t>
      </w:r>
      <w:r>
        <w:rPr>
          <w:rFonts w:ascii="Times New Roman" w:hAnsi="Times New Roman" w:cs="Times New Roman"/>
          <w:sz w:val="20"/>
          <w:szCs w:val="20"/>
        </w:rPr>
        <w:t xml:space="preserve">intra-CU LTM can only support the case of PCell </w:t>
      </w:r>
      <w:r>
        <w:rPr>
          <w:rFonts w:ascii="Times New Roman" w:hAnsi="Times New Roman" w:cs="Times New Roman" w:hint="eastAsia"/>
          <w:sz w:val="20"/>
          <w:szCs w:val="20"/>
        </w:rPr>
        <w:t>change</w:t>
      </w:r>
      <w:r>
        <w:rPr>
          <w:rFonts w:ascii="Times New Roman" w:hAnsi="Times New Roman" w:cs="Times New Roman"/>
          <w:sz w:val="20"/>
          <w:szCs w:val="20"/>
        </w:rPr>
        <w:t xml:space="preserve"> by LTM without SCG and the case of SCG LTM without MN involvement in Rel-18.</w:t>
      </w:r>
    </w:p>
    <w:p w14:paraId="49C2B705" w14:textId="77777777" w:rsidR="00FC52BC" w:rsidRDefault="00FC52BC" w:rsidP="00FC52BC">
      <w:pPr>
        <w:adjustRightInd w:val="0"/>
        <w:snapToGrid w:val="0"/>
        <w:rPr>
          <w:rFonts w:ascii="Times New Roman" w:hAnsi="Times New Roman" w:cs="Times New Roman"/>
          <w:sz w:val="20"/>
          <w:szCs w:val="20"/>
        </w:rPr>
      </w:pPr>
    </w:p>
    <w:p w14:paraId="4DF41494" w14:textId="08F21B83" w:rsidR="00FC52BC" w:rsidRDefault="008932B5" w:rsidP="00FC52BC">
      <w:pPr>
        <w:adjustRightInd w:val="0"/>
        <w:snapToGrid w:val="0"/>
        <w:rPr>
          <w:rFonts w:ascii="Times New Roman" w:hAnsi="Times New Roman" w:cs="Times New Roman"/>
          <w:sz w:val="20"/>
          <w:szCs w:val="20"/>
        </w:rPr>
      </w:pPr>
      <w:r>
        <w:rPr>
          <w:rFonts w:ascii="Times New Roman" w:hAnsi="Times New Roman" w:cs="Times New Roman"/>
          <w:sz w:val="20"/>
          <w:szCs w:val="20"/>
        </w:rPr>
        <w:t>Actually, i</w:t>
      </w:r>
      <w:r w:rsidR="00BE1405">
        <w:rPr>
          <w:rFonts w:ascii="Times New Roman" w:hAnsi="Times New Roman" w:cs="Times New Roman"/>
          <w:sz w:val="20"/>
          <w:szCs w:val="20"/>
        </w:rPr>
        <w:t>n real deployment</w:t>
      </w:r>
      <w:r w:rsidR="00FC52BC">
        <w:rPr>
          <w:rFonts w:ascii="Times New Roman" w:hAnsi="Times New Roman" w:cs="Times New Roman"/>
          <w:sz w:val="20"/>
          <w:szCs w:val="20"/>
        </w:rPr>
        <w:t xml:space="preserve">, the NR-DC case is not widely deployed for FR2. </w:t>
      </w:r>
      <w:bookmarkStart w:id="7" w:name="_Hlk152453968"/>
      <w:r w:rsidR="003C1A52">
        <w:rPr>
          <w:rFonts w:ascii="Times New Roman" w:hAnsi="Times New Roman" w:cs="Times New Roman"/>
          <w:sz w:val="20"/>
          <w:szCs w:val="20"/>
        </w:rPr>
        <w:t>I</w:t>
      </w:r>
      <w:r w:rsidR="00FC52BC">
        <w:rPr>
          <w:rFonts w:ascii="Times New Roman" w:hAnsi="Times New Roman" w:cs="Times New Roman"/>
          <w:sz w:val="20"/>
          <w:szCs w:val="20"/>
        </w:rPr>
        <w:t xml:space="preserve">f CU acting SN in NR-DC case is supported, the PSCell change with MN involvement </w:t>
      </w:r>
      <w:r w:rsidR="00903198">
        <w:rPr>
          <w:rFonts w:ascii="Times New Roman" w:hAnsi="Times New Roman" w:cs="Times New Roman"/>
          <w:sz w:val="20"/>
          <w:szCs w:val="20"/>
        </w:rPr>
        <w:t>should</w:t>
      </w:r>
      <w:r w:rsidR="00FC52BC">
        <w:rPr>
          <w:rFonts w:ascii="Times New Roman" w:hAnsi="Times New Roman" w:cs="Times New Roman"/>
          <w:sz w:val="20"/>
          <w:szCs w:val="20"/>
        </w:rPr>
        <w:t xml:space="preserve"> be considered</w:t>
      </w:r>
      <w:r w:rsidR="00545C45">
        <w:rPr>
          <w:rFonts w:ascii="Times New Roman" w:hAnsi="Times New Roman" w:cs="Times New Roman"/>
          <w:sz w:val="20"/>
          <w:szCs w:val="20"/>
        </w:rPr>
        <w:t xml:space="preserve"> and </w:t>
      </w:r>
      <w:r w:rsidR="00FC52BC">
        <w:rPr>
          <w:rFonts w:ascii="Times New Roman" w:hAnsi="Times New Roman" w:cs="Times New Roman"/>
          <w:sz w:val="20"/>
          <w:szCs w:val="20"/>
        </w:rPr>
        <w:t xml:space="preserve">the </w:t>
      </w:r>
      <w:r w:rsidR="003C039F">
        <w:rPr>
          <w:rFonts w:ascii="Times New Roman" w:hAnsi="Times New Roman" w:cs="Times New Roman"/>
          <w:sz w:val="20"/>
          <w:szCs w:val="20"/>
        </w:rPr>
        <w:t>complex</w:t>
      </w:r>
      <w:r w:rsidR="00FC52BC">
        <w:rPr>
          <w:rFonts w:ascii="Times New Roman" w:hAnsi="Times New Roman" w:cs="Times New Roman"/>
          <w:sz w:val="20"/>
          <w:szCs w:val="20"/>
        </w:rPr>
        <w:t xml:space="preserve"> signalling exchange related to MN or SN initiated SN change procedure</w:t>
      </w:r>
      <w:r w:rsidR="00903198">
        <w:rPr>
          <w:rFonts w:ascii="Times New Roman" w:hAnsi="Times New Roman" w:cs="Times New Roman"/>
          <w:sz w:val="20"/>
          <w:szCs w:val="20"/>
        </w:rPr>
        <w:t xml:space="preserve"> will be discussed in SCG LTM</w:t>
      </w:r>
      <w:r w:rsidR="00FC52BC">
        <w:rPr>
          <w:rFonts w:ascii="Times New Roman" w:hAnsi="Times New Roman" w:cs="Times New Roman"/>
          <w:sz w:val="20"/>
          <w:szCs w:val="20"/>
        </w:rPr>
        <w:t>.</w:t>
      </w:r>
      <w:bookmarkEnd w:id="7"/>
      <w:r w:rsidR="00FC52BC">
        <w:rPr>
          <w:rFonts w:ascii="Times New Roman" w:hAnsi="Times New Roman" w:cs="Times New Roman"/>
          <w:sz w:val="20"/>
          <w:szCs w:val="20"/>
        </w:rPr>
        <w:t xml:space="preserve"> Hence, for inter-CU LTM, we propose to </w:t>
      </w:r>
      <w:r w:rsidR="00906A45">
        <w:rPr>
          <w:rFonts w:ascii="Times New Roman" w:hAnsi="Times New Roman" w:cs="Times New Roman" w:hint="eastAsia"/>
          <w:sz w:val="20"/>
          <w:szCs w:val="20"/>
        </w:rPr>
        <w:t>p</w:t>
      </w:r>
      <w:r w:rsidR="00906A45">
        <w:rPr>
          <w:rFonts w:ascii="Times New Roman" w:hAnsi="Times New Roman" w:cs="Times New Roman"/>
          <w:sz w:val="20"/>
          <w:szCs w:val="20"/>
        </w:rPr>
        <w:t>rioritize the</w:t>
      </w:r>
      <w:r w:rsidR="00FC52BC">
        <w:rPr>
          <w:rFonts w:ascii="Times New Roman" w:hAnsi="Times New Roman" w:cs="Times New Roman"/>
          <w:sz w:val="20"/>
          <w:szCs w:val="20"/>
        </w:rPr>
        <w:t xml:space="preserve"> </w:t>
      </w:r>
      <w:r w:rsidR="00906A45" w:rsidRPr="00906A45">
        <w:rPr>
          <w:rFonts w:ascii="Times New Roman" w:hAnsi="Times New Roman" w:cs="Times New Roman"/>
          <w:sz w:val="20"/>
          <w:szCs w:val="20"/>
        </w:rPr>
        <w:t>standalone case</w:t>
      </w:r>
      <w:r w:rsidR="00CA34EA">
        <w:rPr>
          <w:rFonts w:ascii="Times New Roman" w:hAnsi="Times New Roman" w:cs="Times New Roman"/>
          <w:sz w:val="20"/>
          <w:szCs w:val="20"/>
        </w:rPr>
        <w:t xml:space="preserve"> first.</w:t>
      </w:r>
      <w:r w:rsidR="00906A45">
        <w:rPr>
          <w:rFonts w:ascii="Times New Roman" w:hAnsi="Times New Roman" w:cs="Times New Roman"/>
          <w:sz w:val="20"/>
          <w:szCs w:val="20"/>
        </w:rPr>
        <w:t xml:space="preserve"> </w:t>
      </w:r>
      <w:r w:rsidR="00CA34EA">
        <w:rPr>
          <w:rFonts w:ascii="Times New Roman" w:hAnsi="Times New Roman" w:cs="Times New Roman"/>
          <w:sz w:val="20"/>
          <w:szCs w:val="20"/>
        </w:rPr>
        <w:t>I</w:t>
      </w:r>
      <w:r w:rsidR="00906A45">
        <w:rPr>
          <w:rFonts w:ascii="Times New Roman" w:hAnsi="Times New Roman" w:cs="Times New Roman"/>
          <w:sz w:val="20"/>
          <w:szCs w:val="20"/>
        </w:rPr>
        <w:t xml:space="preserve">f time allows, companies </w:t>
      </w:r>
      <w:r w:rsidR="00CA34EA">
        <w:rPr>
          <w:rFonts w:ascii="Times New Roman" w:hAnsi="Times New Roman" w:cs="Times New Roman"/>
          <w:sz w:val="20"/>
          <w:szCs w:val="20"/>
        </w:rPr>
        <w:t>can</w:t>
      </w:r>
      <w:r w:rsidR="00906A45">
        <w:rPr>
          <w:rFonts w:ascii="Times New Roman" w:hAnsi="Times New Roman" w:cs="Times New Roman"/>
          <w:sz w:val="20"/>
          <w:szCs w:val="20"/>
        </w:rPr>
        <w:t xml:space="preserve"> </w:t>
      </w:r>
      <w:r w:rsidR="00866F8E">
        <w:rPr>
          <w:rFonts w:ascii="Times New Roman" w:hAnsi="Times New Roman" w:cs="Times New Roman" w:hint="eastAsia"/>
          <w:sz w:val="20"/>
          <w:szCs w:val="20"/>
        </w:rPr>
        <w:t>continue</w:t>
      </w:r>
      <w:r w:rsidR="00906A45">
        <w:rPr>
          <w:rFonts w:ascii="Times New Roman" w:hAnsi="Times New Roman" w:cs="Times New Roman"/>
          <w:sz w:val="20"/>
          <w:szCs w:val="20"/>
        </w:rPr>
        <w:t xml:space="preserve"> the </w:t>
      </w:r>
      <w:r w:rsidR="00CA34EA">
        <w:rPr>
          <w:rFonts w:ascii="Times New Roman" w:hAnsi="Times New Roman" w:cs="Times New Roman"/>
          <w:sz w:val="20"/>
          <w:szCs w:val="20"/>
        </w:rPr>
        <w:t>NR-DC case in inter-CU LTM</w:t>
      </w:r>
      <w:r w:rsidR="00FC52BC">
        <w:rPr>
          <w:rFonts w:ascii="Times New Roman" w:hAnsi="Times New Roman" w:cs="Times New Roman"/>
          <w:sz w:val="20"/>
          <w:szCs w:val="20"/>
        </w:rPr>
        <w:t xml:space="preserve">. </w:t>
      </w:r>
    </w:p>
    <w:p w14:paraId="27C662D6" w14:textId="77777777" w:rsidR="00FC52BC" w:rsidRDefault="00FC52BC" w:rsidP="00FC52BC">
      <w:pPr>
        <w:adjustRightInd w:val="0"/>
        <w:snapToGrid w:val="0"/>
        <w:rPr>
          <w:rFonts w:ascii="Times New Roman" w:hAnsi="Times New Roman" w:cs="Times New Roman"/>
          <w:sz w:val="20"/>
          <w:szCs w:val="20"/>
        </w:rPr>
      </w:pPr>
    </w:p>
    <w:p w14:paraId="00CA62E5" w14:textId="6FC82695" w:rsidR="00FC52BC" w:rsidRDefault="00FC52BC" w:rsidP="00FC52BC">
      <w:pPr>
        <w:adjustRightInd w:val="0"/>
        <w:snapToGrid w:val="0"/>
        <w:rPr>
          <w:rFonts w:ascii="Times New Roman" w:hAnsi="Times New Roman" w:cs="Times New Roman"/>
          <w:b/>
          <w:bCs/>
          <w:sz w:val="20"/>
          <w:szCs w:val="20"/>
        </w:rPr>
      </w:pPr>
      <w:r w:rsidRPr="000E11FE">
        <w:rPr>
          <w:rFonts w:ascii="Times New Roman" w:hAnsi="Times New Roman" w:cs="Times New Roman" w:hint="eastAsia"/>
          <w:b/>
          <w:bCs/>
          <w:sz w:val="20"/>
          <w:szCs w:val="20"/>
        </w:rPr>
        <w:t>O</w:t>
      </w:r>
      <w:r w:rsidRPr="000E11FE">
        <w:rPr>
          <w:rFonts w:ascii="Times New Roman" w:hAnsi="Times New Roman" w:cs="Times New Roman"/>
          <w:b/>
          <w:bCs/>
          <w:sz w:val="20"/>
          <w:szCs w:val="20"/>
        </w:rPr>
        <w:t xml:space="preserve">bservation 1: </w:t>
      </w:r>
      <w:r w:rsidRPr="006B10D3">
        <w:rPr>
          <w:rFonts w:ascii="Times New Roman" w:hAnsi="Times New Roman" w:cs="Times New Roman"/>
          <w:b/>
          <w:bCs/>
          <w:sz w:val="20"/>
          <w:szCs w:val="20"/>
        </w:rPr>
        <w:t xml:space="preserve">As the discussion on intra-CU LTM progressed, the NR-DC case in LTM mobility was not fully discussed </w:t>
      </w:r>
      <w:r w:rsidR="00551E7A">
        <w:rPr>
          <w:rFonts w:ascii="Times New Roman" w:hAnsi="Times New Roman" w:cs="Times New Roman"/>
          <w:b/>
          <w:bCs/>
          <w:sz w:val="20"/>
          <w:szCs w:val="20"/>
        </w:rPr>
        <w:t xml:space="preserve">in Rel-18 </w:t>
      </w:r>
      <w:r w:rsidRPr="006B10D3">
        <w:rPr>
          <w:rFonts w:ascii="Times New Roman" w:hAnsi="Times New Roman" w:cs="Times New Roman"/>
          <w:b/>
          <w:bCs/>
          <w:sz w:val="20"/>
          <w:szCs w:val="20"/>
        </w:rPr>
        <w:t>due to the limited time.</w:t>
      </w:r>
    </w:p>
    <w:p w14:paraId="6F4092AD" w14:textId="77777777" w:rsidR="00FC52BC" w:rsidRDefault="00FC52BC" w:rsidP="00FC52BC">
      <w:pPr>
        <w:adjustRightInd w:val="0"/>
        <w:snapToGrid w:val="0"/>
        <w:rPr>
          <w:rFonts w:ascii="Times New Roman" w:hAnsi="Times New Roman" w:cs="Times New Roman"/>
          <w:b/>
          <w:bCs/>
          <w:sz w:val="20"/>
          <w:szCs w:val="20"/>
        </w:rPr>
      </w:pPr>
    </w:p>
    <w:p w14:paraId="1B47EC7D" w14:textId="4002E094" w:rsidR="00FC52BC" w:rsidRDefault="00FC52BC" w:rsidP="00FC52BC">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2: </w:t>
      </w:r>
      <w:r w:rsidR="003C039F" w:rsidRPr="003C039F">
        <w:rPr>
          <w:rFonts w:ascii="Times New Roman" w:hAnsi="Times New Roman" w:cs="Times New Roman"/>
          <w:b/>
          <w:bCs/>
          <w:sz w:val="20"/>
          <w:szCs w:val="20"/>
        </w:rPr>
        <w:t>If CU acting SN in NR-DC case is supported, the PSCell change with MN involvement should be considered and the complex signalling exchange related to MN or SN initiated SN change procedure will be discussed in SCG LTM.</w:t>
      </w:r>
    </w:p>
    <w:p w14:paraId="31483D2B" w14:textId="77777777" w:rsidR="00FC52BC" w:rsidRDefault="00FC52BC" w:rsidP="00FC52BC">
      <w:pPr>
        <w:adjustRightInd w:val="0"/>
        <w:snapToGrid w:val="0"/>
        <w:rPr>
          <w:rFonts w:ascii="Times New Roman" w:hAnsi="Times New Roman" w:cs="Times New Roman"/>
          <w:b/>
          <w:bCs/>
          <w:sz w:val="20"/>
          <w:szCs w:val="20"/>
        </w:rPr>
      </w:pPr>
    </w:p>
    <w:p w14:paraId="43238B22" w14:textId="5DE61371" w:rsidR="00840905" w:rsidRPr="00CA34EA" w:rsidRDefault="00FC52BC" w:rsidP="00840905">
      <w:pPr>
        <w:adjustRightInd w:val="0"/>
        <w:snapToGrid w:val="0"/>
        <w:rPr>
          <w:rFonts w:ascii="Times New Roman" w:hAnsi="Times New Roman" w:cs="Times New Roman"/>
          <w:b/>
          <w:bCs/>
          <w:sz w:val="20"/>
          <w:szCs w:val="20"/>
        </w:rPr>
      </w:pPr>
      <w:r w:rsidRPr="00CA34EA">
        <w:rPr>
          <w:rFonts w:ascii="Times New Roman" w:hAnsi="Times New Roman" w:cs="Times New Roman"/>
          <w:b/>
          <w:bCs/>
          <w:sz w:val="20"/>
          <w:szCs w:val="20"/>
        </w:rPr>
        <w:t>Proposal 1:</w:t>
      </w:r>
      <w:r w:rsidR="00906A45" w:rsidRPr="00CA34EA">
        <w:rPr>
          <w:rFonts w:ascii="Times New Roman" w:hAnsi="Times New Roman" w:cs="Times New Roman"/>
          <w:b/>
          <w:bCs/>
          <w:sz w:val="20"/>
          <w:szCs w:val="20"/>
        </w:rPr>
        <w:t xml:space="preserve"> </w:t>
      </w:r>
      <w:r w:rsidR="0074094D" w:rsidRPr="00FB3381">
        <w:rPr>
          <w:rFonts w:ascii="Times New Roman" w:hAnsi="Times New Roman" w:cs="Times New Roman"/>
          <w:b/>
          <w:bCs/>
          <w:sz w:val="20"/>
          <w:szCs w:val="20"/>
        </w:rPr>
        <w:t>For inter-CU LTM, the standalone case</w:t>
      </w:r>
      <w:r w:rsidR="0074094D">
        <w:rPr>
          <w:rFonts w:ascii="Times New Roman" w:hAnsi="Times New Roman" w:cs="Times New Roman"/>
          <w:b/>
          <w:bCs/>
          <w:sz w:val="20"/>
          <w:szCs w:val="20"/>
        </w:rPr>
        <w:t xml:space="preserve"> is </w:t>
      </w:r>
      <w:r w:rsidR="0074094D" w:rsidRPr="00FB3381">
        <w:rPr>
          <w:rFonts w:ascii="Times New Roman" w:hAnsi="Times New Roman" w:cs="Times New Roman"/>
          <w:b/>
          <w:bCs/>
          <w:sz w:val="20"/>
          <w:szCs w:val="20"/>
        </w:rPr>
        <w:t>prioritize</w:t>
      </w:r>
      <w:r w:rsidR="0074094D">
        <w:rPr>
          <w:rFonts w:ascii="Times New Roman" w:hAnsi="Times New Roman" w:cs="Times New Roman"/>
          <w:b/>
          <w:bCs/>
          <w:sz w:val="20"/>
          <w:szCs w:val="20"/>
        </w:rPr>
        <w:t>d</w:t>
      </w:r>
      <w:r w:rsidR="0074094D" w:rsidRPr="00FB3381">
        <w:rPr>
          <w:rFonts w:ascii="Times New Roman" w:hAnsi="Times New Roman" w:cs="Times New Roman"/>
          <w:b/>
          <w:bCs/>
          <w:sz w:val="20"/>
          <w:szCs w:val="20"/>
        </w:rPr>
        <w:t>.</w:t>
      </w:r>
    </w:p>
    <w:p w14:paraId="48C4DB98" w14:textId="77777777" w:rsidR="00840905" w:rsidRDefault="00840905" w:rsidP="00840905">
      <w:pPr>
        <w:adjustRightInd w:val="0"/>
        <w:snapToGrid w:val="0"/>
        <w:rPr>
          <w:rFonts w:ascii="Times New Roman" w:hAnsi="Times New Roman" w:cs="Times New Roman"/>
          <w:b/>
          <w:bCs/>
          <w:sz w:val="20"/>
          <w:szCs w:val="20"/>
          <w:highlight w:val="yellow"/>
        </w:rPr>
      </w:pPr>
    </w:p>
    <w:p w14:paraId="476C2254" w14:textId="6D52F302" w:rsidR="00FC52BC" w:rsidRPr="00035E75" w:rsidRDefault="00C318C4" w:rsidP="00FC52BC">
      <w:pPr>
        <w:adjustRightInd w:val="0"/>
        <w:snapToGrid w:val="0"/>
        <w:rPr>
          <w:rFonts w:ascii="Times New Roman" w:hAnsi="Times New Roman" w:cs="Times New Roman"/>
          <w:sz w:val="20"/>
          <w:szCs w:val="20"/>
        </w:rPr>
      </w:pPr>
      <w:r>
        <w:rPr>
          <w:rFonts w:ascii="Times New Roman" w:hAnsi="Times New Roman" w:cs="Times New Roman"/>
          <w:sz w:val="20"/>
          <w:szCs w:val="20"/>
        </w:rPr>
        <w:t>As</w:t>
      </w:r>
      <w:r w:rsidR="00FC52BC">
        <w:rPr>
          <w:rFonts w:ascii="Times New Roman" w:hAnsi="Times New Roman" w:cs="Times New Roman"/>
          <w:sz w:val="20"/>
          <w:szCs w:val="20"/>
        </w:rPr>
        <w:t xml:space="preserve"> a complete intra-CU LTM procedure is already designed in Rel-18, the whole procedure of inter-CU LTM </w:t>
      </w:r>
      <w:r w:rsidR="00FB3381" w:rsidRPr="00FB3381">
        <w:rPr>
          <w:rFonts w:ascii="Times New Roman" w:hAnsi="Times New Roman" w:cs="Times New Roman"/>
          <w:sz w:val="20"/>
          <w:szCs w:val="20"/>
        </w:rPr>
        <w:t xml:space="preserve">can reuse intra-CU </w:t>
      </w:r>
      <w:r w:rsidR="00866F8E">
        <w:rPr>
          <w:rFonts w:ascii="Times New Roman" w:hAnsi="Times New Roman" w:cs="Times New Roman"/>
          <w:sz w:val="20"/>
          <w:szCs w:val="20"/>
        </w:rPr>
        <w:t xml:space="preserve">LTM </w:t>
      </w:r>
      <w:r w:rsidR="00FB3381" w:rsidRPr="00FB3381">
        <w:rPr>
          <w:rFonts w:ascii="Times New Roman" w:hAnsi="Times New Roman" w:cs="Times New Roman"/>
          <w:sz w:val="20"/>
          <w:szCs w:val="20"/>
        </w:rPr>
        <w:t>mechanism as much as possible</w:t>
      </w:r>
      <w:r w:rsidR="00FC52BC">
        <w:rPr>
          <w:rFonts w:ascii="Times New Roman" w:hAnsi="Times New Roman" w:cs="Times New Roman"/>
          <w:sz w:val="20"/>
          <w:szCs w:val="20"/>
        </w:rPr>
        <w:t>. At the LTM preparation phase, source CU will request the configurations of candidate cells and early sync information from candidate C</w:t>
      </w:r>
      <w:r w:rsidR="00500122">
        <w:rPr>
          <w:rFonts w:ascii="Times New Roman" w:hAnsi="Times New Roman" w:cs="Times New Roman" w:hint="eastAsia"/>
          <w:sz w:val="20"/>
          <w:szCs w:val="20"/>
        </w:rPr>
        <w:t>U</w:t>
      </w:r>
      <w:r w:rsidR="00FC52BC">
        <w:rPr>
          <w:rFonts w:ascii="Times New Roman" w:hAnsi="Times New Roman" w:cs="Times New Roman"/>
          <w:sz w:val="20"/>
          <w:szCs w:val="20"/>
        </w:rPr>
        <w:t>s. Afterwards, candidate C</w:t>
      </w:r>
      <w:r w:rsidR="00866F8E">
        <w:rPr>
          <w:rFonts w:ascii="Times New Roman" w:hAnsi="Times New Roman" w:cs="Times New Roman"/>
          <w:sz w:val="20"/>
          <w:szCs w:val="20"/>
        </w:rPr>
        <w:t>U</w:t>
      </w:r>
      <w:r w:rsidR="00FC52BC">
        <w:rPr>
          <w:rFonts w:ascii="Times New Roman" w:hAnsi="Times New Roman" w:cs="Times New Roman"/>
          <w:sz w:val="20"/>
          <w:szCs w:val="20"/>
        </w:rPr>
        <w:t>s acquire the candidate cell</w:t>
      </w:r>
      <w:r w:rsidR="00866F8E">
        <w:rPr>
          <w:rFonts w:ascii="Times New Roman" w:hAnsi="Times New Roman" w:cs="Times New Roman"/>
          <w:sz w:val="20"/>
          <w:szCs w:val="20"/>
        </w:rPr>
        <w:t>s</w:t>
      </w:r>
      <w:r w:rsidR="00FC52BC">
        <w:rPr>
          <w:rFonts w:ascii="Times New Roman" w:hAnsi="Times New Roman" w:cs="Times New Roman"/>
          <w:sz w:val="20"/>
          <w:szCs w:val="20"/>
        </w:rPr>
        <w:t xml:space="preserve"> configuration from </w:t>
      </w:r>
      <w:r w:rsidR="00866F8E">
        <w:rPr>
          <w:rFonts w:ascii="Times New Roman" w:hAnsi="Times New Roman" w:cs="Times New Roman"/>
          <w:sz w:val="20"/>
          <w:szCs w:val="20"/>
        </w:rPr>
        <w:t>their</w:t>
      </w:r>
      <w:r w:rsidR="00FC52BC">
        <w:rPr>
          <w:rFonts w:ascii="Times New Roman" w:hAnsi="Times New Roman" w:cs="Times New Roman"/>
          <w:sz w:val="20"/>
          <w:szCs w:val="20"/>
        </w:rPr>
        <w:t xml:space="preserve"> associated DU</w:t>
      </w:r>
      <w:r w:rsidR="00866F8E">
        <w:rPr>
          <w:rFonts w:ascii="Times New Roman" w:hAnsi="Times New Roman" w:cs="Times New Roman"/>
          <w:sz w:val="20"/>
          <w:szCs w:val="20"/>
        </w:rPr>
        <w:t>s</w:t>
      </w:r>
      <w:r w:rsidR="00FC52BC">
        <w:rPr>
          <w:rFonts w:ascii="Times New Roman" w:hAnsi="Times New Roman" w:cs="Times New Roman"/>
          <w:sz w:val="20"/>
          <w:szCs w:val="20"/>
        </w:rPr>
        <w:t>, and forward the configuration to the source CU. Then source CU configures the corresponding candidate cell</w:t>
      </w:r>
      <w:r w:rsidR="00866F8E">
        <w:rPr>
          <w:rFonts w:ascii="Times New Roman" w:hAnsi="Times New Roman" w:cs="Times New Roman"/>
          <w:sz w:val="20"/>
          <w:szCs w:val="20"/>
        </w:rPr>
        <w:t>s</w:t>
      </w:r>
      <w:r w:rsidR="00FC52BC">
        <w:rPr>
          <w:rFonts w:ascii="Times New Roman" w:hAnsi="Times New Roman" w:cs="Times New Roman"/>
          <w:sz w:val="20"/>
          <w:szCs w:val="20"/>
        </w:rPr>
        <w:t xml:space="preserve"> configuration to UE through RRC signalling. During the LTM execution phase, UE will take </w:t>
      </w:r>
      <w:r w:rsidR="00866F8E">
        <w:rPr>
          <w:rFonts w:ascii="Times New Roman" w:hAnsi="Times New Roman" w:cs="Times New Roman"/>
          <w:sz w:val="20"/>
          <w:szCs w:val="20"/>
        </w:rPr>
        <w:lastRenderedPageBreak/>
        <w:t xml:space="preserve">measurement </w:t>
      </w:r>
      <w:r w:rsidR="00FC52BC">
        <w:rPr>
          <w:rFonts w:ascii="Times New Roman" w:hAnsi="Times New Roman" w:cs="Times New Roman"/>
          <w:sz w:val="20"/>
          <w:szCs w:val="20"/>
        </w:rPr>
        <w:t xml:space="preserve">and report the L1 measurements based on the configuration. Once the condition is satisfied, it will immediately perform the LTM cell switch triggered by source gNB. From the procedure, </w:t>
      </w:r>
      <w:r>
        <w:rPr>
          <w:rFonts w:ascii="Times New Roman" w:hAnsi="Times New Roman" w:cs="Times New Roman"/>
          <w:sz w:val="20"/>
          <w:szCs w:val="20"/>
        </w:rPr>
        <w:t xml:space="preserve">it is found that </w:t>
      </w:r>
      <w:r w:rsidR="00FC52BC">
        <w:rPr>
          <w:rFonts w:ascii="Times New Roman" w:hAnsi="Times New Roman" w:cs="Times New Roman"/>
          <w:sz w:val="20"/>
          <w:szCs w:val="20"/>
        </w:rPr>
        <w:t xml:space="preserve">the </w:t>
      </w:r>
      <w:r>
        <w:rPr>
          <w:rFonts w:ascii="Times New Roman" w:hAnsi="Times New Roman" w:cs="Times New Roman"/>
          <w:sz w:val="20"/>
          <w:szCs w:val="20"/>
        </w:rPr>
        <w:t>mechanism of exchanging</w:t>
      </w:r>
      <w:r w:rsidR="00FC52BC">
        <w:rPr>
          <w:rFonts w:ascii="Times New Roman" w:hAnsi="Times New Roman" w:cs="Times New Roman"/>
          <w:sz w:val="20"/>
          <w:szCs w:val="20"/>
        </w:rPr>
        <w:t xml:space="preserve"> configuration of candidate cells and early synchronization information </w:t>
      </w:r>
      <w:r>
        <w:rPr>
          <w:rFonts w:ascii="Times New Roman" w:hAnsi="Times New Roman" w:cs="Times New Roman"/>
          <w:sz w:val="20"/>
          <w:szCs w:val="20"/>
        </w:rPr>
        <w:t xml:space="preserve">in inter-CU LTM are similar with we </w:t>
      </w:r>
      <w:r w:rsidR="00FB3381">
        <w:rPr>
          <w:rFonts w:ascii="Times New Roman" w:hAnsi="Times New Roman" w:cs="Times New Roman"/>
          <w:sz w:val="20"/>
          <w:szCs w:val="20"/>
        </w:rPr>
        <w:t>designed for</w:t>
      </w:r>
      <w:r>
        <w:rPr>
          <w:rFonts w:ascii="Times New Roman" w:hAnsi="Times New Roman" w:cs="Times New Roman"/>
          <w:sz w:val="20"/>
          <w:szCs w:val="20"/>
        </w:rPr>
        <w:t xml:space="preserve"> intra-CU LTM.</w:t>
      </w:r>
    </w:p>
    <w:p w14:paraId="1A6DCE1B" w14:textId="77777777" w:rsidR="00FC52BC" w:rsidRPr="00035E75" w:rsidRDefault="00FC52BC" w:rsidP="00FC52BC">
      <w:pPr>
        <w:adjustRightInd w:val="0"/>
        <w:snapToGrid w:val="0"/>
        <w:rPr>
          <w:rFonts w:ascii="Times New Roman" w:hAnsi="Times New Roman" w:cs="Times New Roman"/>
          <w:sz w:val="20"/>
          <w:szCs w:val="20"/>
        </w:rPr>
      </w:pPr>
    </w:p>
    <w:p w14:paraId="69288EBF" w14:textId="44AA731D" w:rsidR="00CA34EA" w:rsidRPr="006E7B14" w:rsidRDefault="00CA34EA" w:rsidP="00CA34EA">
      <w:pPr>
        <w:adjustRightInd w:val="0"/>
        <w:snapToGrid w:val="0"/>
        <w:rPr>
          <w:rFonts w:ascii="Times New Roman" w:hAnsi="Times New Roman" w:cs="Times New Roman"/>
          <w:b/>
          <w:bCs/>
          <w:sz w:val="20"/>
          <w:szCs w:val="20"/>
        </w:rPr>
      </w:pPr>
      <w:r w:rsidRPr="00C318C4">
        <w:rPr>
          <w:rFonts w:ascii="Times New Roman" w:hAnsi="Times New Roman" w:cs="Times New Roman"/>
          <w:b/>
          <w:bCs/>
          <w:sz w:val="20"/>
          <w:szCs w:val="20"/>
        </w:rPr>
        <w:t xml:space="preserve">Observation 3: The </w:t>
      </w:r>
      <w:r w:rsidR="00500122">
        <w:rPr>
          <w:rFonts w:ascii="Times New Roman" w:hAnsi="Times New Roman" w:cs="Times New Roman"/>
          <w:b/>
          <w:bCs/>
          <w:sz w:val="20"/>
          <w:szCs w:val="20"/>
        </w:rPr>
        <w:t>mechanism</w:t>
      </w:r>
      <w:r w:rsidRPr="00C318C4">
        <w:rPr>
          <w:rFonts w:ascii="Times New Roman" w:hAnsi="Times New Roman" w:cs="Times New Roman"/>
          <w:b/>
          <w:bCs/>
          <w:sz w:val="20"/>
          <w:szCs w:val="20"/>
        </w:rPr>
        <w:t xml:space="preserve"> of </w:t>
      </w:r>
      <w:r w:rsidR="00C318C4">
        <w:rPr>
          <w:rFonts w:ascii="Times New Roman" w:hAnsi="Times New Roman" w:cs="Times New Roman"/>
          <w:b/>
          <w:bCs/>
          <w:sz w:val="20"/>
          <w:szCs w:val="20"/>
        </w:rPr>
        <w:t xml:space="preserve">exchanging </w:t>
      </w:r>
      <w:r w:rsidRPr="00C318C4">
        <w:rPr>
          <w:rFonts w:ascii="Times New Roman" w:hAnsi="Times New Roman" w:cs="Times New Roman"/>
          <w:b/>
          <w:bCs/>
          <w:sz w:val="20"/>
          <w:szCs w:val="20"/>
        </w:rPr>
        <w:t>configuration of candidate cells and early synchronization information in inter-CU LTM</w:t>
      </w:r>
      <w:r w:rsidR="00C318C4" w:rsidRPr="00C318C4">
        <w:t xml:space="preserve"> </w:t>
      </w:r>
      <w:r w:rsidR="00C318C4" w:rsidRPr="00C318C4">
        <w:rPr>
          <w:rFonts w:ascii="Times New Roman" w:hAnsi="Times New Roman" w:cs="Times New Roman"/>
          <w:b/>
          <w:bCs/>
          <w:sz w:val="20"/>
          <w:szCs w:val="20"/>
        </w:rPr>
        <w:t>are s</w:t>
      </w:r>
      <w:r w:rsidR="00C318C4">
        <w:rPr>
          <w:rFonts w:ascii="Times New Roman" w:hAnsi="Times New Roman" w:cs="Times New Roman"/>
          <w:b/>
          <w:bCs/>
          <w:sz w:val="20"/>
          <w:szCs w:val="20"/>
        </w:rPr>
        <w:t>imilar</w:t>
      </w:r>
      <w:r w:rsidR="00C318C4" w:rsidRPr="00C318C4">
        <w:rPr>
          <w:rFonts w:ascii="Times New Roman" w:hAnsi="Times New Roman" w:cs="Times New Roman"/>
          <w:b/>
          <w:bCs/>
          <w:sz w:val="20"/>
          <w:szCs w:val="20"/>
        </w:rPr>
        <w:t xml:space="preserve"> with we </w:t>
      </w:r>
      <w:r w:rsidR="00FB3381">
        <w:rPr>
          <w:rFonts w:ascii="Times New Roman" w:hAnsi="Times New Roman" w:cs="Times New Roman"/>
          <w:b/>
          <w:bCs/>
          <w:sz w:val="20"/>
          <w:szCs w:val="20"/>
        </w:rPr>
        <w:t>designed for</w:t>
      </w:r>
      <w:r w:rsidR="00C318C4" w:rsidRPr="00C318C4">
        <w:rPr>
          <w:rFonts w:ascii="Times New Roman" w:hAnsi="Times New Roman" w:cs="Times New Roman"/>
          <w:b/>
          <w:bCs/>
          <w:sz w:val="20"/>
          <w:szCs w:val="20"/>
        </w:rPr>
        <w:t xml:space="preserve"> intra-CU LTM.</w:t>
      </w:r>
    </w:p>
    <w:p w14:paraId="1B74C14E" w14:textId="77777777" w:rsidR="00CA34EA" w:rsidRPr="00CA34EA" w:rsidRDefault="00CA34EA" w:rsidP="00FC52BC">
      <w:pPr>
        <w:adjustRightInd w:val="0"/>
        <w:snapToGrid w:val="0"/>
        <w:rPr>
          <w:rFonts w:ascii="Times New Roman" w:hAnsi="Times New Roman" w:cs="Times New Roman"/>
          <w:b/>
          <w:bCs/>
          <w:sz w:val="20"/>
          <w:szCs w:val="20"/>
        </w:rPr>
      </w:pPr>
    </w:p>
    <w:p w14:paraId="01889045" w14:textId="6F946DE1" w:rsidR="00FC52BC" w:rsidRDefault="00CA34EA" w:rsidP="00FC52BC">
      <w:pPr>
        <w:adjustRightInd w:val="0"/>
        <w:snapToGrid w:val="0"/>
        <w:rPr>
          <w:rFonts w:ascii="Times New Roman" w:hAnsi="Times New Roman" w:cs="Times New Roman"/>
          <w:b/>
          <w:bCs/>
          <w:sz w:val="20"/>
          <w:szCs w:val="20"/>
        </w:rPr>
      </w:pPr>
      <w:bookmarkStart w:id="8" w:name="_Hlk152454838"/>
      <w:r>
        <w:rPr>
          <w:rFonts w:ascii="Times New Roman" w:hAnsi="Times New Roman" w:cs="Times New Roman"/>
          <w:b/>
          <w:bCs/>
          <w:sz w:val="20"/>
          <w:szCs w:val="20"/>
        </w:rPr>
        <w:t>Proposal</w:t>
      </w:r>
      <w:r w:rsidR="00FC52BC" w:rsidRPr="003A00EA">
        <w:rPr>
          <w:rFonts w:ascii="Times New Roman" w:hAnsi="Times New Roman" w:cs="Times New Roman"/>
          <w:b/>
          <w:bCs/>
          <w:sz w:val="20"/>
          <w:szCs w:val="20"/>
        </w:rPr>
        <w:t xml:space="preserve"> </w:t>
      </w:r>
      <w:r>
        <w:rPr>
          <w:rFonts w:ascii="Times New Roman" w:hAnsi="Times New Roman" w:cs="Times New Roman"/>
          <w:b/>
          <w:bCs/>
          <w:sz w:val="20"/>
          <w:szCs w:val="20"/>
        </w:rPr>
        <w:t>2</w:t>
      </w:r>
      <w:r w:rsidR="00FC52BC" w:rsidRPr="003A00EA">
        <w:rPr>
          <w:rFonts w:ascii="Times New Roman" w:hAnsi="Times New Roman" w:cs="Times New Roman"/>
          <w:b/>
          <w:bCs/>
          <w:sz w:val="20"/>
          <w:szCs w:val="20"/>
        </w:rPr>
        <w:t>:</w:t>
      </w:r>
      <w:r w:rsidR="00FC52BC">
        <w:rPr>
          <w:rFonts w:ascii="Times New Roman" w:hAnsi="Times New Roman" w:cs="Times New Roman"/>
          <w:b/>
          <w:bCs/>
          <w:sz w:val="20"/>
          <w:szCs w:val="20"/>
        </w:rPr>
        <w:t xml:space="preserve"> </w:t>
      </w:r>
      <w:r w:rsidR="00C318C4">
        <w:rPr>
          <w:rFonts w:ascii="Times New Roman" w:hAnsi="Times New Roman" w:cs="Times New Roman"/>
          <w:b/>
          <w:bCs/>
          <w:sz w:val="20"/>
          <w:szCs w:val="20"/>
        </w:rPr>
        <w:t>As</w:t>
      </w:r>
      <w:r w:rsidR="00FC52BC" w:rsidRPr="003A00EA">
        <w:rPr>
          <w:rFonts w:ascii="Times New Roman" w:hAnsi="Times New Roman" w:cs="Times New Roman"/>
          <w:b/>
          <w:bCs/>
          <w:sz w:val="20"/>
          <w:szCs w:val="20"/>
        </w:rPr>
        <w:t xml:space="preserve"> a complete intra-CU LTM procedure is </w:t>
      </w:r>
      <w:r w:rsidR="00FC52BC">
        <w:rPr>
          <w:rFonts w:ascii="Times New Roman" w:hAnsi="Times New Roman" w:cs="Times New Roman"/>
          <w:b/>
          <w:bCs/>
          <w:sz w:val="20"/>
          <w:szCs w:val="20"/>
        </w:rPr>
        <w:t xml:space="preserve">already </w:t>
      </w:r>
      <w:r w:rsidR="00FC52BC" w:rsidRPr="003A00EA">
        <w:rPr>
          <w:rFonts w:ascii="Times New Roman" w:hAnsi="Times New Roman" w:cs="Times New Roman"/>
          <w:b/>
          <w:bCs/>
          <w:sz w:val="20"/>
          <w:szCs w:val="20"/>
        </w:rPr>
        <w:t xml:space="preserve">designed in Rel-18, the whole procedure of inter-CU LTM can </w:t>
      </w:r>
      <w:r w:rsidR="00FB3381" w:rsidRPr="00FB3381">
        <w:rPr>
          <w:rFonts w:ascii="Times New Roman" w:hAnsi="Times New Roman" w:cs="Times New Roman"/>
          <w:b/>
          <w:bCs/>
          <w:sz w:val="20"/>
          <w:szCs w:val="20"/>
        </w:rPr>
        <w:t xml:space="preserve">reuse intra-CU </w:t>
      </w:r>
      <w:r w:rsidR="00866F8E">
        <w:rPr>
          <w:rFonts w:ascii="Times New Roman" w:hAnsi="Times New Roman" w:cs="Times New Roman"/>
          <w:b/>
          <w:bCs/>
          <w:sz w:val="20"/>
          <w:szCs w:val="20"/>
        </w:rPr>
        <w:t xml:space="preserve">LTM </w:t>
      </w:r>
      <w:r w:rsidR="00FB3381" w:rsidRPr="00FB3381">
        <w:rPr>
          <w:rFonts w:ascii="Times New Roman" w:hAnsi="Times New Roman" w:cs="Times New Roman"/>
          <w:b/>
          <w:bCs/>
          <w:sz w:val="20"/>
          <w:szCs w:val="20"/>
        </w:rPr>
        <w:t>mechanism as much as possible</w:t>
      </w:r>
      <w:r w:rsidR="00FB3381">
        <w:rPr>
          <w:rFonts w:ascii="Times New Roman" w:hAnsi="Times New Roman" w:cs="Times New Roman"/>
          <w:b/>
          <w:bCs/>
          <w:sz w:val="20"/>
          <w:szCs w:val="20"/>
        </w:rPr>
        <w:t>.</w:t>
      </w:r>
      <w:bookmarkEnd w:id="8"/>
    </w:p>
    <w:p w14:paraId="406CCD23" w14:textId="77777777" w:rsidR="00840905" w:rsidRDefault="00840905" w:rsidP="00291BEB">
      <w:pPr>
        <w:adjustRightInd w:val="0"/>
        <w:snapToGrid w:val="0"/>
        <w:rPr>
          <w:rFonts w:ascii="Times New Roman" w:hAnsi="Times New Roman" w:cs="Times New Roman"/>
          <w:b/>
          <w:bCs/>
          <w:sz w:val="20"/>
          <w:szCs w:val="20"/>
        </w:rPr>
      </w:pPr>
    </w:p>
    <w:p w14:paraId="2B74E4BA" w14:textId="54B310C6" w:rsidR="00977AFB" w:rsidRPr="003A789A" w:rsidRDefault="00977AFB" w:rsidP="00B94EBA">
      <w:pPr>
        <w:pStyle w:val="1"/>
        <w:spacing w:before="0" w:after="0" w:line="240" w:lineRule="auto"/>
        <w:rPr>
          <w:sz w:val="28"/>
          <w:szCs w:val="28"/>
        </w:rPr>
      </w:pPr>
      <w:r w:rsidRPr="003A789A">
        <w:rPr>
          <w:rFonts w:hint="eastAsia"/>
          <w:sz w:val="28"/>
          <w:szCs w:val="28"/>
        </w:rPr>
        <w:t>2.</w:t>
      </w:r>
      <w:r w:rsidR="00927466" w:rsidRPr="003A789A">
        <w:rPr>
          <w:sz w:val="28"/>
          <w:szCs w:val="28"/>
        </w:rPr>
        <w:t>2</w:t>
      </w:r>
      <w:r w:rsidRPr="003A789A">
        <w:rPr>
          <w:sz w:val="28"/>
          <w:szCs w:val="28"/>
        </w:rPr>
        <w:t xml:space="preserve"> </w:t>
      </w:r>
      <w:r w:rsidR="00E33D77" w:rsidRPr="003A789A">
        <w:rPr>
          <w:sz w:val="28"/>
          <w:szCs w:val="28"/>
        </w:rPr>
        <w:t>M</w:t>
      </w:r>
      <w:r w:rsidR="00E97513" w:rsidRPr="003A789A">
        <w:rPr>
          <w:sz w:val="28"/>
          <w:szCs w:val="28"/>
        </w:rPr>
        <w:t>easurement related enhancements for LTM</w:t>
      </w:r>
    </w:p>
    <w:p w14:paraId="4CC890FA" w14:textId="5F011ED6" w:rsidR="00B94EBA" w:rsidRPr="003A789A" w:rsidRDefault="00927466" w:rsidP="00C5394F">
      <w:pPr>
        <w:pStyle w:val="1"/>
        <w:spacing w:before="0" w:after="0" w:line="240" w:lineRule="auto"/>
        <w:rPr>
          <w:sz w:val="28"/>
          <w:szCs w:val="28"/>
        </w:rPr>
      </w:pPr>
      <w:r w:rsidRPr="003A789A">
        <w:rPr>
          <w:sz w:val="28"/>
          <w:szCs w:val="28"/>
        </w:rPr>
        <w:t>2.2.1</w:t>
      </w:r>
      <w:r w:rsidR="00F82F3C" w:rsidRPr="003A789A">
        <w:rPr>
          <w:sz w:val="28"/>
          <w:szCs w:val="28"/>
        </w:rPr>
        <w:t xml:space="preserve"> E</w:t>
      </w:r>
      <w:r w:rsidR="00B94EBA" w:rsidRPr="003A789A">
        <w:rPr>
          <w:sz w:val="28"/>
          <w:szCs w:val="28"/>
        </w:rPr>
        <w:t>vent triggered L1 measurement reporting</w:t>
      </w:r>
    </w:p>
    <w:p w14:paraId="2B1D8631" w14:textId="53FE6C39" w:rsidR="00E9106E" w:rsidRPr="000711B9" w:rsidRDefault="00E9106E" w:rsidP="000711B9">
      <w:pPr>
        <w:adjustRightInd w:val="0"/>
        <w:snapToGrid w:val="0"/>
        <w:rPr>
          <w:rFonts w:ascii="Times New Roman" w:hAnsi="Times New Roman" w:cs="Times New Roman"/>
          <w:sz w:val="20"/>
          <w:szCs w:val="20"/>
        </w:rPr>
      </w:pPr>
      <w:r w:rsidRPr="000711B9">
        <w:rPr>
          <w:rFonts w:ascii="Times New Roman" w:hAnsi="Times New Roman" w:cs="Times New Roman"/>
          <w:sz w:val="20"/>
          <w:szCs w:val="20"/>
        </w:rPr>
        <w:t xml:space="preserve">In Rel-18 only gNB configured L1 reporting is supported. Periodic, semi-persistent and aperiodic reporting are supported. In legacy, UE event triggered reporting or operation was supported for the Layer 3 handover. When some conditions or event is fulfilled, UE can trigger reporting to inform gNB that the channel condition has been changed or UE has to </w:t>
      </w:r>
      <w:r w:rsidR="00DC422B">
        <w:rPr>
          <w:rFonts w:ascii="Times New Roman" w:hAnsi="Times New Roman" w:cs="Times New Roman" w:hint="eastAsia"/>
          <w:sz w:val="20"/>
          <w:szCs w:val="20"/>
        </w:rPr>
        <w:t>opera</w:t>
      </w:r>
      <w:r w:rsidR="00DC422B">
        <w:rPr>
          <w:rFonts w:ascii="Times New Roman" w:hAnsi="Times New Roman" w:cs="Times New Roman"/>
          <w:sz w:val="20"/>
          <w:szCs w:val="20"/>
        </w:rPr>
        <w:t xml:space="preserve">te </w:t>
      </w:r>
      <w:r w:rsidRPr="000711B9">
        <w:rPr>
          <w:rFonts w:ascii="Times New Roman" w:hAnsi="Times New Roman" w:cs="Times New Roman"/>
          <w:sz w:val="20"/>
          <w:szCs w:val="20"/>
        </w:rPr>
        <w:t xml:space="preserve">the handover procedure to keep the connection.  </w:t>
      </w:r>
      <w:r w:rsidR="009E6AE8">
        <w:rPr>
          <w:rFonts w:ascii="Times New Roman" w:hAnsi="Times New Roman" w:cs="Times New Roman"/>
          <w:sz w:val="20"/>
          <w:szCs w:val="20"/>
        </w:rPr>
        <w:t xml:space="preserve">The </w:t>
      </w:r>
      <w:r w:rsidRPr="000711B9">
        <w:rPr>
          <w:rFonts w:ascii="Times New Roman" w:hAnsi="Times New Roman" w:cs="Times New Roman"/>
          <w:sz w:val="20"/>
          <w:szCs w:val="20"/>
        </w:rPr>
        <w:t xml:space="preserve">UE </w:t>
      </w:r>
      <w:r w:rsidR="009E6AE8">
        <w:rPr>
          <w:rFonts w:ascii="Times New Roman" w:hAnsi="Times New Roman" w:cs="Times New Roman"/>
          <w:sz w:val="20"/>
          <w:szCs w:val="20"/>
        </w:rPr>
        <w:t>is</w:t>
      </w:r>
      <w:r w:rsidRPr="000711B9">
        <w:rPr>
          <w:rFonts w:ascii="Times New Roman" w:hAnsi="Times New Roman" w:cs="Times New Roman"/>
          <w:sz w:val="20"/>
          <w:szCs w:val="20"/>
        </w:rPr>
        <w:t xml:space="preserve"> always the first ent</w:t>
      </w:r>
      <w:r w:rsidR="00DC422B">
        <w:rPr>
          <w:rFonts w:ascii="Times New Roman" w:hAnsi="Times New Roman" w:cs="Times New Roman"/>
          <w:sz w:val="20"/>
          <w:szCs w:val="20"/>
        </w:rPr>
        <w:t>ity</w:t>
      </w:r>
      <w:r w:rsidRPr="000711B9">
        <w:rPr>
          <w:rFonts w:ascii="Times New Roman" w:hAnsi="Times New Roman" w:cs="Times New Roman"/>
          <w:sz w:val="20"/>
          <w:szCs w:val="20"/>
        </w:rPr>
        <w:t xml:space="preserve"> which can be aware of the variation of channel conditions or the variation of the link qualities between UE and </w:t>
      </w:r>
      <w:r w:rsidR="00DC422B">
        <w:rPr>
          <w:rFonts w:ascii="Times New Roman" w:hAnsi="Times New Roman" w:cs="Times New Roman"/>
          <w:sz w:val="20"/>
          <w:szCs w:val="20"/>
        </w:rPr>
        <w:t>gNBs</w:t>
      </w:r>
      <w:r w:rsidRPr="000711B9">
        <w:rPr>
          <w:rFonts w:ascii="Times New Roman" w:hAnsi="Times New Roman" w:cs="Times New Roman"/>
          <w:sz w:val="20"/>
          <w:szCs w:val="20"/>
        </w:rPr>
        <w:t xml:space="preserve">. From this point, UE should have the opportunity to trigger the reporting for the link quality or cell switching, when some condition is fulfilled. </w:t>
      </w:r>
    </w:p>
    <w:p w14:paraId="26B1C92A" w14:textId="77777777" w:rsidR="00E9106E" w:rsidRPr="000711B9" w:rsidRDefault="00E9106E" w:rsidP="000711B9">
      <w:pPr>
        <w:adjustRightInd w:val="0"/>
        <w:snapToGrid w:val="0"/>
        <w:rPr>
          <w:rFonts w:ascii="Times New Roman" w:hAnsi="Times New Roman" w:cs="Times New Roman"/>
          <w:sz w:val="20"/>
          <w:szCs w:val="20"/>
        </w:rPr>
      </w:pPr>
    </w:p>
    <w:p w14:paraId="5E712170" w14:textId="10D0341C" w:rsidR="00E9106E" w:rsidRPr="000711B9" w:rsidRDefault="00E9106E" w:rsidP="000711B9">
      <w:pPr>
        <w:adjustRightInd w:val="0"/>
        <w:snapToGrid w:val="0"/>
        <w:rPr>
          <w:rFonts w:ascii="Times New Roman" w:hAnsi="Times New Roman" w:cs="Times New Roman"/>
          <w:b/>
          <w:bCs/>
          <w:sz w:val="20"/>
          <w:szCs w:val="20"/>
        </w:rPr>
      </w:pPr>
      <w:r w:rsidRPr="000711B9">
        <w:rPr>
          <w:rFonts w:ascii="Times New Roman" w:hAnsi="Times New Roman" w:cs="Times New Roman"/>
          <w:b/>
          <w:bCs/>
          <w:sz w:val="20"/>
          <w:szCs w:val="20"/>
        </w:rPr>
        <w:t xml:space="preserve">Observation </w:t>
      </w:r>
      <w:r w:rsidR="00F441B0">
        <w:rPr>
          <w:rFonts w:ascii="Times New Roman" w:hAnsi="Times New Roman" w:cs="Times New Roman"/>
          <w:b/>
          <w:bCs/>
          <w:sz w:val="20"/>
          <w:szCs w:val="20"/>
        </w:rPr>
        <w:t>4</w:t>
      </w:r>
      <w:r w:rsidRPr="000711B9">
        <w:rPr>
          <w:rFonts w:ascii="Times New Roman" w:hAnsi="Times New Roman" w:cs="Times New Roman"/>
          <w:b/>
          <w:bCs/>
          <w:sz w:val="20"/>
          <w:szCs w:val="20"/>
        </w:rPr>
        <w:t>:</w:t>
      </w:r>
      <w:r w:rsidR="003A789A">
        <w:rPr>
          <w:rFonts w:ascii="Times New Roman" w:hAnsi="Times New Roman" w:cs="Times New Roman" w:hint="eastAsia"/>
          <w:b/>
          <w:bCs/>
          <w:sz w:val="20"/>
          <w:szCs w:val="20"/>
        </w:rPr>
        <w:t xml:space="preserve"> </w:t>
      </w:r>
      <w:r w:rsidR="009E6AE8">
        <w:rPr>
          <w:rFonts w:ascii="Times New Roman" w:hAnsi="Times New Roman" w:cs="Times New Roman"/>
          <w:b/>
          <w:bCs/>
          <w:sz w:val="20"/>
          <w:szCs w:val="20"/>
        </w:rPr>
        <w:t xml:space="preserve">The </w:t>
      </w:r>
      <w:r w:rsidRPr="000711B9">
        <w:rPr>
          <w:rFonts w:ascii="Times New Roman" w:hAnsi="Times New Roman" w:cs="Times New Roman"/>
          <w:b/>
          <w:bCs/>
          <w:sz w:val="20"/>
          <w:szCs w:val="20"/>
        </w:rPr>
        <w:t xml:space="preserve">UE </w:t>
      </w:r>
      <w:r w:rsidR="009E6AE8">
        <w:rPr>
          <w:rFonts w:ascii="Times New Roman" w:hAnsi="Times New Roman" w:cs="Times New Roman"/>
          <w:b/>
          <w:bCs/>
          <w:sz w:val="20"/>
          <w:szCs w:val="20"/>
        </w:rPr>
        <w:t>is</w:t>
      </w:r>
      <w:r w:rsidRPr="000711B9">
        <w:rPr>
          <w:rFonts w:ascii="Times New Roman" w:hAnsi="Times New Roman" w:cs="Times New Roman"/>
          <w:b/>
          <w:bCs/>
          <w:sz w:val="20"/>
          <w:szCs w:val="20"/>
        </w:rPr>
        <w:t xml:space="preserve"> always the first entity which is aware of the </w:t>
      </w:r>
      <w:r w:rsidR="000711B9">
        <w:rPr>
          <w:rFonts w:ascii="Times New Roman" w:hAnsi="Times New Roman" w:cs="Times New Roman"/>
          <w:b/>
          <w:bCs/>
          <w:sz w:val="20"/>
          <w:szCs w:val="20"/>
        </w:rPr>
        <w:t>variation</w:t>
      </w:r>
      <w:r w:rsidRPr="000711B9">
        <w:rPr>
          <w:rFonts w:ascii="Times New Roman" w:hAnsi="Times New Roman" w:cs="Times New Roman"/>
          <w:b/>
          <w:bCs/>
          <w:sz w:val="20"/>
          <w:szCs w:val="20"/>
        </w:rPr>
        <w:t xml:space="preserve"> of channel conditions or the </w:t>
      </w:r>
      <w:r w:rsidR="000711B9">
        <w:rPr>
          <w:rFonts w:ascii="Times New Roman" w:hAnsi="Times New Roman" w:cs="Times New Roman"/>
          <w:b/>
          <w:bCs/>
          <w:sz w:val="20"/>
          <w:szCs w:val="20"/>
        </w:rPr>
        <w:t>variation</w:t>
      </w:r>
      <w:r w:rsidR="000711B9" w:rsidRPr="000711B9">
        <w:rPr>
          <w:rFonts w:ascii="Times New Roman" w:hAnsi="Times New Roman" w:cs="Times New Roman"/>
          <w:b/>
          <w:bCs/>
          <w:sz w:val="20"/>
          <w:szCs w:val="20"/>
        </w:rPr>
        <w:t xml:space="preserve"> </w:t>
      </w:r>
      <w:r w:rsidRPr="000711B9">
        <w:rPr>
          <w:rFonts w:ascii="Times New Roman" w:hAnsi="Times New Roman" w:cs="Times New Roman"/>
          <w:b/>
          <w:bCs/>
          <w:sz w:val="20"/>
          <w:szCs w:val="20"/>
        </w:rPr>
        <w:t xml:space="preserve">of the </w:t>
      </w:r>
      <w:r w:rsidR="003972F7">
        <w:rPr>
          <w:rFonts w:ascii="Times New Roman" w:hAnsi="Times New Roman" w:cs="Times New Roman"/>
          <w:b/>
          <w:bCs/>
          <w:sz w:val="20"/>
          <w:szCs w:val="20"/>
        </w:rPr>
        <w:t xml:space="preserve">link </w:t>
      </w:r>
      <w:r w:rsidRPr="000711B9">
        <w:rPr>
          <w:rFonts w:ascii="Times New Roman" w:hAnsi="Times New Roman" w:cs="Times New Roman"/>
          <w:b/>
          <w:bCs/>
          <w:sz w:val="20"/>
          <w:szCs w:val="20"/>
        </w:rPr>
        <w:t>qualities between UE and serving cell or candidate cells.</w:t>
      </w:r>
    </w:p>
    <w:p w14:paraId="351CBCF9" w14:textId="77777777" w:rsidR="00E9106E" w:rsidRPr="000711B9" w:rsidRDefault="00E9106E" w:rsidP="000711B9">
      <w:pPr>
        <w:adjustRightInd w:val="0"/>
        <w:snapToGrid w:val="0"/>
        <w:rPr>
          <w:rFonts w:ascii="Times New Roman" w:hAnsi="Times New Roman" w:cs="Times New Roman"/>
          <w:b/>
          <w:bCs/>
          <w:sz w:val="20"/>
          <w:szCs w:val="20"/>
        </w:rPr>
      </w:pPr>
    </w:p>
    <w:p w14:paraId="2A8A7CE4" w14:textId="45B5CE53" w:rsidR="00E9106E" w:rsidRPr="000711B9" w:rsidRDefault="00E9106E" w:rsidP="000711B9">
      <w:pPr>
        <w:adjustRightInd w:val="0"/>
        <w:snapToGrid w:val="0"/>
        <w:rPr>
          <w:rFonts w:ascii="Times New Roman" w:hAnsi="Times New Roman" w:cs="Times New Roman"/>
          <w:sz w:val="20"/>
          <w:szCs w:val="20"/>
        </w:rPr>
      </w:pPr>
      <w:r w:rsidRPr="000711B9">
        <w:rPr>
          <w:rFonts w:ascii="Times New Roman" w:hAnsi="Times New Roman" w:cs="Times New Roman"/>
          <w:sz w:val="20"/>
          <w:szCs w:val="20"/>
        </w:rPr>
        <w:t>On the other hand, it is a trade-off between the efficient and timely reporting and overheads. If gNB want to get the knowledge of link quality timely, more frequen</w:t>
      </w:r>
      <w:r w:rsidR="0004244F">
        <w:rPr>
          <w:rFonts w:ascii="Times New Roman" w:hAnsi="Times New Roman" w:cs="Times New Roman"/>
          <w:sz w:val="20"/>
          <w:szCs w:val="20"/>
        </w:rPr>
        <w:t>t</w:t>
      </w:r>
      <w:r w:rsidRPr="000711B9">
        <w:rPr>
          <w:rFonts w:ascii="Times New Roman" w:hAnsi="Times New Roman" w:cs="Times New Roman"/>
          <w:sz w:val="20"/>
          <w:szCs w:val="20"/>
        </w:rPr>
        <w:t xml:space="preserve"> reporting would be configured, which induce more overheads and power consumption of UEs. On the other side, if the periodicity of the reporting is large, gNB may not acquire the change of link quality timely. And UE may miss the opportunity for cell switching and even lose the connection. In this case, the UE or event triggered reporting or cell switching should be considered. The UE or event triggered reporting and even cell switching can be a supplementary mechanism when the periodic reporting is configured with a long period for UE power saving. </w:t>
      </w:r>
    </w:p>
    <w:p w14:paraId="1DE607E7" w14:textId="77777777" w:rsidR="00E9106E" w:rsidRPr="000711B9" w:rsidRDefault="00E9106E" w:rsidP="000711B9">
      <w:pPr>
        <w:adjustRightInd w:val="0"/>
        <w:snapToGrid w:val="0"/>
        <w:rPr>
          <w:rFonts w:ascii="Times New Roman" w:hAnsi="Times New Roman" w:cs="Times New Roman"/>
          <w:sz w:val="20"/>
          <w:szCs w:val="20"/>
        </w:rPr>
      </w:pPr>
    </w:p>
    <w:p w14:paraId="0A2C7CEE" w14:textId="269FA870" w:rsidR="00E9106E" w:rsidRPr="000711B9" w:rsidRDefault="00E9106E" w:rsidP="000711B9">
      <w:pPr>
        <w:adjustRightInd w:val="0"/>
        <w:snapToGrid w:val="0"/>
        <w:rPr>
          <w:rFonts w:ascii="Times New Roman" w:hAnsi="Times New Roman" w:cs="Times New Roman"/>
          <w:b/>
          <w:bCs/>
          <w:sz w:val="20"/>
          <w:szCs w:val="20"/>
        </w:rPr>
      </w:pPr>
      <w:r w:rsidRPr="000711B9">
        <w:rPr>
          <w:rFonts w:ascii="Times New Roman" w:hAnsi="Times New Roman" w:cs="Times New Roman"/>
          <w:b/>
          <w:bCs/>
          <w:sz w:val="20"/>
          <w:szCs w:val="20"/>
        </w:rPr>
        <w:t xml:space="preserve">Observation </w:t>
      </w:r>
      <w:r w:rsidR="00F441B0">
        <w:rPr>
          <w:rFonts w:ascii="Times New Roman" w:hAnsi="Times New Roman" w:cs="Times New Roman"/>
          <w:b/>
          <w:bCs/>
          <w:sz w:val="20"/>
          <w:szCs w:val="20"/>
        </w:rPr>
        <w:t>5</w:t>
      </w:r>
      <w:r w:rsidRPr="000711B9">
        <w:rPr>
          <w:rFonts w:ascii="Times New Roman" w:hAnsi="Times New Roman" w:cs="Times New Roman"/>
          <w:b/>
          <w:bCs/>
          <w:sz w:val="20"/>
          <w:szCs w:val="20"/>
        </w:rPr>
        <w:t>:</w:t>
      </w:r>
      <w:r w:rsidR="003A789A">
        <w:rPr>
          <w:rFonts w:ascii="Times New Roman" w:hAnsi="Times New Roman" w:cs="Times New Roman" w:hint="eastAsia"/>
          <w:b/>
          <w:bCs/>
          <w:sz w:val="20"/>
          <w:szCs w:val="20"/>
        </w:rPr>
        <w:t xml:space="preserve"> </w:t>
      </w:r>
      <w:r w:rsidRPr="000711B9">
        <w:rPr>
          <w:rFonts w:ascii="Times New Roman" w:hAnsi="Times New Roman" w:cs="Times New Roman"/>
          <w:b/>
          <w:bCs/>
          <w:sz w:val="20"/>
          <w:szCs w:val="20"/>
        </w:rPr>
        <w:t xml:space="preserve">The UE </w:t>
      </w:r>
      <w:r w:rsidR="00B66C5D">
        <w:rPr>
          <w:rFonts w:ascii="Times New Roman" w:hAnsi="Times New Roman" w:cs="Times New Roman"/>
          <w:b/>
          <w:bCs/>
          <w:sz w:val="20"/>
          <w:szCs w:val="20"/>
        </w:rPr>
        <w:t xml:space="preserve">triggered </w:t>
      </w:r>
      <w:r w:rsidRPr="000711B9">
        <w:rPr>
          <w:rFonts w:ascii="Times New Roman" w:hAnsi="Times New Roman" w:cs="Times New Roman"/>
          <w:b/>
          <w:bCs/>
          <w:sz w:val="20"/>
          <w:szCs w:val="20"/>
        </w:rPr>
        <w:t xml:space="preserve">or event triggered reporting and even </w:t>
      </w:r>
      <w:r w:rsidR="00EB6565">
        <w:rPr>
          <w:rFonts w:ascii="Times New Roman" w:hAnsi="Times New Roman" w:cs="Times New Roman"/>
          <w:b/>
          <w:bCs/>
          <w:sz w:val="20"/>
          <w:szCs w:val="20"/>
        </w:rPr>
        <w:t xml:space="preserve">event triggered </w:t>
      </w:r>
      <w:r w:rsidRPr="000711B9">
        <w:rPr>
          <w:rFonts w:ascii="Times New Roman" w:hAnsi="Times New Roman" w:cs="Times New Roman"/>
          <w:b/>
          <w:bCs/>
          <w:sz w:val="20"/>
          <w:szCs w:val="20"/>
        </w:rPr>
        <w:t>cell switching can be a supplementary mechanism when the periodic reporting is configured with a long period for UE power saving.</w:t>
      </w:r>
    </w:p>
    <w:p w14:paraId="67C17F37" w14:textId="77777777" w:rsidR="00E9106E" w:rsidRPr="000711B9" w:rsidRDefault="00E9106E" w:rsidP="000711B9">
      <w:pPr>
        <w:adjustRightInd w:val="0"/>
        <w:snapToGrid w:val="0"/>
        <w:rPr>
          <w:rFonts w:ascii="Times New Roman" w:hAnsi="Times New Roman" w:cs="Times New Roman"/>
          <w:sz w:val="20"/>
          <w:szCs w:val="20"/>
        </w:rPr>
      </w:pPr>
    </w:p>
    <w:p w14:paraId="053A4922" w14:textId="496CA7A6" w:rsidR="00E9106E" w:rsidRPr="000711B9" w:rsidRDefault="00E9106E" w:rsidP="000711B9">
      <w:pPr>
        <w:adjustRightInd w:val="0"/>
        <w:snapToGrid w:val="0"/>
        <w:rPr>
          <w:rFonts w:ascii="Times New Roman" w:hAnsi="Times New Roman" w:cs="Times New Roman"/>
          <w:sz w:val="20"/>
          <w:szCs w:val="20"/>
        </w:rPr>
      </w:pPr>
      <w:r w:rsidRPr="000711B9">
        <w:rPr>
          <w:rFonts w:ascii="Times New Roman" w:hAnsi="Times New Roman" w:cs="Times New Roman"/>
          <w:sz w:val="20"/>
          <w:szCs w:val="20"/>
        </w:rPr>
        <w:t>Unfortu</w:t>
      </w:r>
      <w:r w:rsidRPr="003A789A">
        <w:rPr>
          <w:rFonts w:ascii="Times New Roman" w:hAnsi="Times New Roman" w:cs="Times New Roman"/>
          <w:sz w:val="20"/>
          <w:szCs w:val="20"/>
        </w:rPr>
        <w:t>nately, in Rel-18,</w:t>
      </w:r>
      <w:r w:rsidRPr="000711B9">
        <w:rPr>
          <w:rFonts w:ascii="Times New Roman" w:hAnsi="Times New Roman" w:cs="Times New Roman"/>
          <w:sz w:val="20"/>
          <w:szCs w:val="20"/>
        </w:rPr>
        <w:t xml:space="preserve"> due to the limited TU, UE/event triggered reporting for L1 measurements is not supported [</w:t>
      </w:r>
      <w:r w:rsidR="009A25D6">
        <w:rPr>
          <w:rFonts w:ascii="Times New Roman" w:hAnsi="Times New Roman" w:cs="Times New Roman"/>
          <w:sz w:val="20"/>
          <w:szCs w:val="20"/>
        </w:rPr>
        <w:t xml:space="preserve">3 </w:t>
      </w:r>
      <w:r w:rsidRPr="000711B9">
        <w:rPr>
          <w:rFonts w:ascii="Times New Roman" w:hAnsi="Times New Roman" w:cs="Times New Roman"/>
          <w:sz w:val="20"/>
          <w:szCs w:val="20"/>
        </w:rPr>
        <w:t xml:space="preserve">. From our understanding, it can be further considered in Rel-19 mobility enhancements. </w:t>
      </w:r>
    </w:p>
    <w:p w14:paraId="28146343" w14:textId="77777777" w:rsidR="00E9106E" w:rsidRPr="000711B9" w:rsidRDefault="00E9106E" w:rsidP="000711B9">
      <w:pPr>
        <w:adjustRightInd w:val="0"/>
        <w:snapToGrid w:val="0"/>
        <w:rPr>
          <w:rFonts w:ascii="Times New Roman" w:hAnsi="Times New Roman" w:cs="Times New Roman"/>
          <w:sz w:val="20"/>
          <w:szCs w:val="20"/>
        </w:rPr>
      </w:pPr>
    </w:p>
    <w:tbl>
      <w:tblPr>
        <w:tblStyle w:val="ac"/>
        <w:tblW w:w="0" w:type="auto"/>
        <w:tblLook w:val="04A0" w:firstRow="1" w:lastRow="0" w:firstColumn="1" w:lastColumn="0" w:noHBand="0" w:noVBand="1"/>
      </w:tblPr>
      <w:tblGrid>
        <w:gridCol w:w="8296"/>
      </w:tblGrid>
      <w:tr w:rsidR="00E9106E" w:rsidRPr="000711B9" w14:paraId="37C9819F" w14:textId="77777777" w:rsidTr="00586937">
        <w:tc>
          <w:tcPr>
            <w:tcW w:w="8296" w:type="dxa"/>
          </w:tcPr>
          <w:p w14:paraId="3130C6E0" w14:textId="77777777" w:rsidR="00E9106E" w:rsidRPr="000711B9" w:rsidRDefault="00E9106E" w:rsidP="000711B9">
            <w:pPr>
              <w:adjustRightInd w:val="0"/>
              <w:snapToGrid w:val="0"/>
              <w:rPr>
                <w:rFonts w:ascii="Times New Roman" w:hAnsi="Times New Roman" w:cs="Times New Roman"/>
                <w:sz w:val="20"/>
                <w:szCs w:val="20"/>
                <w:u w:val="single"/>
              </w:rPr>
            </w:pPr>
            <w:bookmarkStart w:id="9" w:name="_Hlk152186668"/>
            <w:r w:rsidRPr="000711B9">
              <w:rPr>
                <w:rFonts w:ascii="Times New Roman" w:hAnsi="Times New Roman" w:cs="Times New Roman"/>
                <w:sz w:val="20"/>
                <w:szCs w:val="20"/>
                <w:u w:val="single"/>
              </w:rPr>
              <w:t>Conclusion</w:t>
            </w:r>
          </w:p>
          <w:p w14:paraId="374A486E" w14:textId="77777777" w:rsidR="00E9106E" w:rsidRPr="000711B9" w:rsidRDefault="00E9106E" w:rsidP="000711B9">
            <w:pPr>
              <w:adjustRightInd w:val="0"/>
              <w:snapToGrid w:val="0"/>
              <w:rPr>
                <w:rFonts w:ascii="Times New Roman" w:hAnsi="Times New Roman" w:cs="Times New Roman"/>
                <w:sz w:val="20"/>
                <w:szCs w:val="20"/>
              </w:rPr>
            </w:pPr>
            <w:r w:rsidRPr="000711B9">
              <w:rPr>
                <w:rFonts w:ascii="Times New Roman" w:hAnsi="Times New Roman" w:cs="Times New Roman"/>
                <w:sz w:val="20"/>
                <w:szCs w:val="20"/>
              </w:rPr>
              <w:t>No consensus to introduce UE/event triggered report for L1 measurement results for LTM in Rel-18.</w:t>
            </w:r>
          </w:p>
        </w:tc>
      </w:tr>
      <w:bookmarkEnd w:id="9"/>
    </w:tbl>
    <w:p w14:paraId="487E8C8C" w14:textId="77777777" w:rsidR="00E9106E" w:rsidRPr="000711B9" w:rsidRDefault="00E9106E" w:rsidP="000711B9">
      <w:pPr>
        <w:adjustRightInd w:val="0"/>
        <w:snapToGrid w:val="0"/>
        <w:rPr>
          <w:rFonts w:ascii="Times New Roman" w:hAnsi="Times New Roman" w:cs="Times New Roman"/>
          <w:sz w:val="20"/>
          <w:szCs w:val="20"/>
        </w:rPr>
      </w:pPr>
    </w:p>
    <w:p w14:paraId="3FB76956" w14:textId="62659078" w:rsidR="00B94EBA" w:rsidRPr="003A789A" w:rsidRDefault="00E9106E" w:rsidP="000711B9">
      <w:pPr>
        <w:adjustRightInd w:val="0"/>
        <w:snapToGrid w:val="0"/>
        <w:rPr>
          <w:rFonts w:ascii="Times New Roman" w:hAnsi="Times New Roman" w:cs="Times New Roman"/>
          <w:b/>
          <w:bCs/>
          <w:sz w:val="20"/>
          <w:szCs w:val="20"/>
        </w:rPr>
      </w:pPr>
      <w:r w:rsidRPr="000711B9">
        <w:rPr>
          <w:rFonts w:ascii="Times New Roman" w:hAnsi="Times New Roman" w:cs="Times New Roman"/>
          <w:b/>
          <w:bCs/>
          <w:sz w:val="20"/>
          <w:szCs w:val="20"/>
        </w:rPr>
        <w:t xml:space="preserve">Proposal </w:t>
      </w:r>
      <w:r w:rsidR="007018A5">
        <w:rPr>
          <w:rFonts w:ascii="Times New Roman" w:hAnsi="Times New Roman" w:cs="Times New Roman"/>
          <w:b/>
          <w:bCs/>
          <w:sz w:val="20"/>
          <w:szCs w:val="20"/>
        </w:rPr>
        <w:t>3</w:t>
      </w:r>
      <w:r w:rsidRPr="000711B9">
        <w:rPr>
          <w:rFonts w:ascii="Times New Roman" w:hAnsi="Times New Roman" w:cs="Times New Roman"/>
          <w:b/>
          <w:bCs/>
          <w:sz w:val="20"/>
          <w:szCs w:val="20"/>
        </w:rPr>
        <w:t>:</w:t>
      </w:r>
      <w:r w:rsidR="003A789A">
        <w:rPr>
          <w:rFonts w:ascii="Times New Roman" w:hAnsi="Times New Roman" w:cs="Times New Roman" w:hint="eastAsia"/>
          <w:b/>
          <w:bCs/>
          <w:sz w:val="20"/>
          <w:szCs w:val="20"/>
        </w:rPr>
        <w:t xml:space="preserve"> </w:t>
      </w:r>
      <w:r w:rsidRPr="000711B9">
        <w:rPr>
          <w:rFonts w:ascii="Times New Roman" w:hAnsi="Times New Roman" w:cs="Times New Roman"/>
          <w:b/>
          <w:bCs/>
          <w:sz w:val="20"/>
          <w:szCs w:val="20"/>
        </w:rPr>
        <w:t xml:space="preserve">The UE </w:t>
      </w:r>
      <w:r w:rsidR="00E23D56">
        <w:rPr>
          <w:rFonts w:ascii="Times New Roman" w:hAnsi="Times New Roman" w:cs="Times New Roman"/>
          <w:b/>
          <w:bCs/>
          <w:sz w:val="20"/>
          <w:szCs w:val="20"/>
        </w:rPr>
        <w:t xml:space="preserve">triggered </w:t>
      </w:r>
      <w:r w:rsidRPr="000711B9">
        <w:rPr>
          <w:rFonts w:ascii="Times New Roman" w:hAnsi="Times New Roman" w:cs="Times New Roman"/>
          <w:b/>
          <w:bCs/>
          <w:sz w:val="20"/>
          <w:szCs w:val="20"/>
        </w:rPr>
        <w:t xml:space="preserve">or event triggered reporting and </w:t>
      </w:r>
      <w:r w:rsidR="00E23D56" w:rsidRPr="000711B9">
        <w:rPr>
          <w:rFonts w:ascii="Times New Roman" w:hAnsi="Times New Roman" w:cs="Times New Roman"/>
          <w:b/>
          <w:bCs/>
          <w:sz w:val="20"/>
          <w:szCs w:val="20"/>
        </w:rPr>
        <w:t xml:space="preserve">even </w:t>
      </w:r>
      <w:r w:rsidR="00E23D56">
        <w:rPr>
          <w:rFonts w:ascii="Times New Roman" w:hAnsi="Times New Roman" w:cs="Times New Roman"/>
          <w:b/>
          <w:bCs/>
          <w:sz w:val="20"/>
          <w:szCs w:val="20"/>
        </w:rPr>
        <w:t xml:space="preserve">UE triggered </w:t>
      </w:r>
      <w:r w:rsidRPr="000711B9">
        <w:rPr>
          <w:rFonts w:ascii="Times New Roman" w:hAnsi="Times New Roman" w:cs="Times New Roman"/>
          <w:b/>
          <w:bCs/>
          <w:sz w:val="20"/>
          <w:szCs w:val="20"/>
        </w:rPr>
        <w:t>cell switching can be supported in Rel-19 mobility enhancements.</w:t>
      </w:r>
    </w:p>
    <w:p w14:paraId="094F1037" w14:textId="77777777" w:rsidR="00B94EBA" w:rsidRDefault="00B94EBA" w:rsidP="00B94EBA">
      <w:pPr>
        <w:rPr>
          <w:highlight w:val="yellow"/>
        </w:rPr>
      </w:pPr>
    </w:p>
    <w:p w14:paraId="058FC344" w14:textId="240AB81B" w:rsidR="00927466" w:rsidRPr="00C22C77" w:rsidRDefault="00927466" w:rsidP="00927466">
      <w:pPr>
        <w:pStyle w:val="1"/>
        <w:spacing w:before="0" w:after="0" w:line="240" w:lineRule="auto"/>
        <w:rPr>
          <w:sz w:val="28"/>
          <w:szCs w:val="28"/>
        </w:rPr>
      </w:pPr>
      <w:r w:rsidRPr="00C22C77">
        <w:rPr>
          <w:sz w:val="28"/>
          <w:szCs w:val="28"/>
        </w:rPr>
        <w:t>2.2.</w:t>
      </w:r>
      <w:r w:rsidR="00F82F3C" w:rsidRPr="00C22C77">
        <w:rPr>
          <w:sz w:val="28"/>
          <w:szCs w:val="28"/>
        </w:rPr>
        <w:t xml:space="preserve">2 </w:t>
      </w:r>
      <w:r w:rsidR="00AC23C7" w:rsidRPr="00C22C77">
        <w:rPr>
          <w:sz w:val="28"/>
          <w:szCs w:val="28"/>
        </w:rPr>
        <w:t xml:space="preserve">CSI-RS </w:t>
      </w:r>
      <w:r w:rsidR="00500122" w:rsidRPr="00C22C77">
        <w:rPr>
          <w:sz w:val="28"/>
          <w:szCs w:val="28"/>
        </w:rPr>
        <w:t>related</w:t>
      </w:r>
      <w:r w:rsidR="00AC23C7" w:rsidRPr="00C22C77">
        <w:rPr>
          <w:sz w:val="28"/>
          <w:szCs w:val="28"/>
        </w:rPr>
        <w:t xml:space="preserve"> enhancements</w:t>
      </w:r>
    </w:p>
    <w:p w14:paraId="41739936" w14:textId="33402776" w:rsidR="00927466" w:rsidRPr="002366DA" w:rsidRDefault="00A3110F" w:rsidP="00616CBF">
      <w:pPr>
        <w:adjustRightInd w:val="0"/>
        <w:snapToGrid w:val="0"/>
        <w:rPr>
          <w:rFonts w:ascii="Times New Roman" w:hAnsi="Times New Roman" w:cs="Times New Roman"/>
          <w:sz w:val="20"/>
          <w:szCs w:val="20"/>
        </w:rPr>
      </w:pPr>
      <w:r w:rsidRPr="002366DA">
        <w:rPr>
          <w:rFonts w:ascii="Times New Roman" w:hAnsi="Times New Roman" w:cs="Times New Roman"/>
          <w:sz w:val="20"/>
          <w:szCs w:val="20"/>
        </w:rPr>
        <w:t xml:space="preserve">In Rel-18, only SSB based </w:t>
      </w:r>
      <w:r w:rsidR="00616CBF">
        <w:rPr>
          <w:rFonts w:ascii="Times New Roman" w:hAnsi="Times New Roman" w:cs="Times New Roman"/>
          <w:sz w:val="20"/>
          <w:szCs w:val="20"/>
        </w:rPr>
        <w:t xml:space="preserve">inter-cell beam management including L1 </w:t>
      </w:r>
      <w:r w:rsidR="00500122">
        <w:rPr>
          <w:rFonts w:ascii="Times New Roman" w:hAnsi="Times New Roman" w:cs="Times New Roman"/>
          <w:sz w:val="20"/>
          <w:szCs w:val="20"/>
        </w:rPr>
        <w:t>measurement</w:t>
      </w:r>
      <w:r w:rsidR="00616CBF">
        <w:rPr>
          <w:rFonts w:ascii="Times New Roman" w:hAnsi="Times New Roman" w:cs="Times New Roman"/>
          <w:sz w:val="20"/>
          <w:szCs w:val="20"/>
        </w:rPr>
        <w:t xml:space="preserve"> and reporting is supported. The CSI-RS based beam management and L1 measurements are not supported</w:t>
      </w:r>
      <w:r w:rsidR="00D834E8">
        <w:rPr>
          <w:rFonts w:ascii="Times New Roman" w:hAnsi="Times New Roman" w:cs="Times New Roman"/>
          <w:sz w:val="20"/>
          <w:szCs w:val="20"/>
        </w:rPr>
        <w:t xml:space="preserve"> [</w:t>
      </w:r>
      <w:r w:rsidR="00951D61">
        <w:rPr>
          <w:rFonts w:ascii="Times New Roman" w:hAnsi="Times New Roman" w:cs="Times New Roman"/>
          <w:sz w:val="20"/>
          <w:szCs w:val="20"/>
        </w:rPr>
        <w:t>4</w:t>
      </w:r>
      <w:r w:rsidR="00D834E8">
        <w:rPr>
          <w:rFonts w:ascii="Times New Roman" w:hAnsi="Times New Roman" w:cs="Times New Roman"/>
          <w:sz w:val="20"/>
          <w:szCs w:val="20"/>
        </w:rPr>
        <w:t>]</w:t>
      </w:r>
      <w:r w:rsidR="00616CBF">
        <w:rPr>
          <w:rFonts w:ascii="Times New Roman" w:hAnsi="Times New Roman" w:cs="Times New Roman"/>
          <w:sz w:val="20"/>
          <w:szCs w:val="20"/>
        </w:rPr>
        <w:t xml:space="preserve">. </w:t>
      </w:r>
    </w:p>
    <w:p w14:paraId="6B5B45C4" w14:textId="77777777" w:rsidR="00A3110F" w:rsidRDefault="00A3110F" w:rsidP="00616CBF">
      <w:pPr>
        <w:adjustRightInd w:val="0"/>
        <w:snapToGrid w:val="0"/>
        <w:rPr>
          <w:highlight w:val="yellow"/>
        </w:rPr>
      </w:pPr>
    </w:p>
    <w:tbl>
      <w:tblPr>
        <w:tblStyle w:val="ac"/>
        <w:tblW w:w="0" w:type="auto"/>
        <w:tblLook w:val="04A0" w:firstRow="1" w:lastRow="0" w:firstColumn="1" w:lastColumn="0" w:noHBand="0" w:noVBand="1"/>
      </w:tblPr>
      <w:tblGrid>
        <w:gridCol w:w="8296"/>
      </w:tblGrid>
      <w:tr w:rsidR="003E4CB3" w14:paraId="76DFB1DE" w14:textId="77777777" w:rsidTr="003E4CB3">
        <w:tc>
          <w:tcPr>
            <w:tcW w:w="8296" w:type="dxa"/>
          </w:tcPr>
          <w:p w14:paraId="646D0DF1" w14:textId="3669EA26" w:rsidR="003E4CB3" w:rsidRDefault="000A2ED1" w:rsidP="00616CBF">
            <w:pPr>
              <w:adjustRightInd w:val="0"/>
              <w:snapToGrid w:val="0"/>
              <w:rPr>
                <w:rFonts w:ascii="Times New Roman" w:hAnsi="Times New Roman" w:cs="Times New Roman"/>
                <w:sz w:val="20"/>
                <w:szCs w:val="20"/>
              </w:rPr>
            </w:pPr>
            <w:r w:rsidRPr="000A2ED1">
              <w:rPr>
                <w:rFonts w:ascii="Times New Roman" w:hAnsi="Times New Roman" w:cs="Times New Roman" w:hint="eastAsia"/>
                <w:sz w:val="20"/>
                <w:szCs w:val="20"/>
              </w:rPr>
              <w:t>R</w:t>
            </w:r>
            <w:r w:rsidRPr="000A2ED1">
              <w:rPr>
                <w:rFonts w:ascii="Times New Roman" w:hAnsi="Times New Roman" w:cs="Times New Roman"/>
                <w:sz w:val="20"/>
                <w:szCs w:val="20"/>
              </w:rPr>
              <w:t>el-18 WID</w:t>
            </w:r>
          </w:p>
          <w:p w14:paraId="7C87920B" w14:textId="77777777" w:rsidR="00FC3AE6" w:rsidRPr="000A2ED1" w:rsidRDefault="00FC3AE6" w:rsidP="00616CBF">
            <w:pPr>
              <w:adjustRightInd w:val="0"/>
              <w:snapToGrid w:val="0"/>
              <w:rPr>
                <w:rFonts w:ascii="Times New Roman" w:hAnsi="Times New Roman" w:cs="Times New Roman"/>
                <w:sz w:val="20"/>
                <w:szCs w:val="20"/>
              </w:rPr>
            </w:pPr>
          </w:p>
          <w:p w14:paraId="1D2B7B4D" w14:textId="77777777" w:rsidR="003E4CB3" w:rsidRPr="002366DA" w:rsidRDefault="003E4CB3" w:rsidP="00616CBF">
            <w:pPr>
              <w:numPr>
                <w:ilvl w:val="0"/>
                <w:numId w:val="10"/>
              </w:numPr>
              <w:overflowPunct w:val="0"/>
              <w:autoSpaceDE w:val="0"/>
              <w:autoSpaceDN w:val="0"/>
              <w:adjustRightInd w:val="0"/>
              <w:snapToGrid w:val="0"/>
              <w:textAlignment w:val="baseline"/>
              <w:rPr>
                <w:rFonts w:ascii="Times New Roman" w:hAnsi="Times New Roman" w:cs="Times New Roman"/>
                <w:bCs/>
                <w:sz w:val="20"/>
                <w:szCs w:val="20"/>
              </w:rPr>
            </w:pPr>
            <w:r w:rsidRPr="002366DA">
              <w:rPr>
                <w:rFonts w:ascii="Times New Roman" w:hAnsi="Times New Roman" w:cs="Times New Roman"/>
                <w:bCs/>
                <w:sz w:val="20"/>
                <w:szCs w:val="20"/>
              </w:rPr>
              <w:t>L1 enhancements for inter-cell beam management, including L1 measurement and reporting, and beam indication [RAN1, RAN2]</w:t>
            </w:r>
          </w:p>
          <w:p w14:paraId="2825FC8F" w14:textId="77777777" w:rsidR="003E4CB3" w:rsidRPr="002366DA" w:rsidRDefault="003E4CB3" w:rsidP="00616CBF">
            <w:pPr>
              <w:numPr>
                <w:ilvl w:val="1"/>
                <w:numId w:val="10"/>
              </w:numPr>
              <w:overflowPunct w:val="0"/>
              <w:autoSpaceDE w:val="0"/>
              <w:autoSpaceDN w:val="0"/>
              <w:adjustRightInd w:val="0"/>
              <w:snapToGrid w:val="0"/>
              <w:textAlignment w:val="baseline"/>
              <w:rPr>
                <w:rFonts w:ascii="Times New Roman" w:hAnsi="Times New Roman" w:cs="Times New Roman"/>
                <w:bCs/>
                <w:i/>
                <w:sz w:val="20"/>
                <w:szCs w:val="20"/>
              </w:rPr>
            </w:pPr>
            <w:r w:rsidRPr="002366DA">
              <w:rPr>
                <w:rFonts w:ascii="Times New Roman" w:hAnsi="Times New Roman" w:cs="Times New Roman"/>
                <w:bCs/>
                <w:i/>
                <w:sz w:val="20"/>
                <w:szCs w:val="20"/>
              </w:rPr>
              <w:lastRenderedPageBreak/>
              <w:t>Note 1: Early RAN2 involvement is necessary, including the possibility of further clarifying the interaction between this bullet with the previous bullet</w:t>
            </w:r>
          </w:p>
          <w:p w14:paraId="287C006A" w14:textId="77777777" w:rsidR="003E4CB3" w:rsidRPr="002366DA" w:rsidRDefault="003E4CB3" w:rsidP="00616CBF">
            <w:pPr>
              <w:numPr>
                <w:ilvl w:val="1"/>
                <w:numId w:val="10"/>
              </w:numPr>
              <w:overflowPunct w:val="0"/>
              <w:autoSpaceDE w:val="0"/>
              <w:autoSpaceDN w:val="0"/>
              <w:adjustRightInd w:val="0"/>
              <w:snapToGrid w:val="0"/>
              <w:textAlignment w:val="baseline"/>
              <w:rPr>
                <w:rFonts w:ascii="Times New Roman" w:hAnsi="Times New Roman" w:cs="Times New Roman"/>
                <w:bCs/>
                <w:i/>
                <w:sz w:val="20"/>
                <w:szCs w:val="20"/>
                <w:highlight w:val="yellow"/>
              </w:rPr>
            </w:pPr>
            <w:r w:rsidRPr="002366DA">
              <w:rPr>
                <w:rFonts w:ascii="Times New Roman" w:hAnsi="Times New Roman" w:cs="Times New Roman"/>
                <w:bCs/>
                <w:i/>
                <w:sz w:val="20"/>
                <w:szCs w:val="20"/>
                <w:highlight w:val="yellow"/>
                <w:lang w:eastAsia="zh-TW"/>
              </w:rPr>
              <w:t>Note 2: Only SSB-based L1 measurement is supported in this release.</w:t>
            </w:r>
          </w:p>
          <w:p w14:paraId="09D2CBC3" w14:textId="7E9F936B" w:rsidR="00BF26C3" w:rsidRPr="00BF26C3" w:rsidRDefault="00BF26C3" w:rsidP="00616CBF">
            <w:pPr>
              <w:overflowPunct w:val="0"/>
              <w:autoSpaceDE w:val="0"/>
              <w:autoSpaceDN w:val="0"/>
              <w:adjustRightInd w:val="0"/>
              <w:snapToGrid w:val="0"/>
              <w:textAlignment w:val="baseline"/>
              <w:rPr>
                <w:bCs/>
                <w:iCs/>
                <w:highlight w:val="yellow"/>
              </w:rPr>
            </w:pPr>
          </w:p>
        </w:tc>
      </w:tr>
    </w:tbl>
    <w:p w14:paraId="6918AFD7" w14:textId="77777777" w:rsidR="00A3110F" w:rsidRDefault="00A3110F" w:rsidP="00616CBF">
      <w:pPr>
        <w:adjustRightInd w:val="0"/>
        <w:snapToGrid w:val="0"/>
        <w:rPr>
          <w:highlight w:val="yellow"/>
        </w:rPr>
      </w:pPr>
    </w:p>
    <w:p w14:paraId="3B269C33" w14:textId="23CB987D" w:rsidR="00616CBF" w:rsidRPr="00616CBF" w:rsidRDefault="00616CBF" w:rsidP="00616CBF">
      <w:pPr>
        <w:adjustRightInd w:val="0"/>
        <w:snapToGrid w:val="0"/>
        <w:rPr>
          <w:rFonts w:ascii="Times New Roman" w:hAnsi="Times New Roman" w:cs="Times New Roman"/>
          <w:sz w:val="20"/>
          <w:szCs w:val="20"/>
        </w:rPr>
      </w:pPr>
      <w:r w:rsidRPr="00616CBF">
        <w:rPr>
          <w:rFonts w:ascii="Times New Roman" w:hAnsi="Times New Roman" w:cs="Times New Roman"/>
          <w:sz w:val="20"/>
          <w:szCs w:val="20"/>
        </w:rPr>
        <w:t xml:space="preserve">During </w:t>
      </w:r>
      <w:r w:rsidR="009E0B18">
        <w:rPr>
          <w:rFonts w:ascii="Times New Roman" w:hAnsi="Times New Roman" w:cs="Times New Roman"/>
          <w:sz w:val="20"/>
          <w:szCs w:val="20"/>
        </w:rPr>
        <w:t xml:space="preserve">RAN1 </w:t>
      </w:r>
      <w:r w:rsidR="00500122">
        <w:rPr>
          <w:rFonts w:ascii="Times New Roman" w:hAnsi="Times New Roman" w:cs="Times New Roman"/>
          <w:sz w:val="20"/>
          <w:szCs w:val="20"/>
        </w:rPr>
        <w:t>discussion</w:t>
      </w:r>
      <w:r w:rsidR="009E0B18">
        <w:rPr>
          <w:rFonts w:ascii="Times New Roman" w:hAnsi="Times New Roman" w:cs="Times New Roman"/>
          <w:sz w:val="20"/>
          <w:szCs w:val="20"/>
        </w:rPr>
        <w:t xml:space="preserve">, the TRS can be used for the </w:t>
      </w:r>
      <w:r w:rsidR="00500122">
        <w:rPr>
          <w:rFonts w:ascii="Times New Roman" w:hAnsi="Times New Roman" w:cs="Times New Roman"/>
          <w:sz w:val="20"/>
          <w:szCs w:val="20"/>
        </w:rPr>
        <w:t>candidate</w:t>
      </w:r>
      <w:r w:rsidR="009E0B18">
        <w:rPr>
          <w:rFonts w:ascii="Times New Roman" w:hAnsi="Times New Roman" w:cs="Times New Roman"/>
          <w:sz w:val="20"/>
          <w:szCs w:val="20"/>
        </w:rPr>
        <w:t xml:space="preserve"> cell before and during the cell </w:t>
      </w:r>
      <w:r w:rsidR="00500122">
        <w:rPr>
          <w:rFonts w:ascii="Times New Roman" w:hAnsi="Times New Roman" w:cs="Times New Roman"/>
          <w:sz w:val="20"/>
          <w:szCs w:val="20"/>
        </w:rPr>
        <w:t>switching</w:t>
      </w:r>
      <w:r w:rsidR="009E0B18">
        <w:rPr>
          <w:rFonts w:ascii="Times New Roman" w:hAnsi="Times New Roman" w:cs="Times New Roman"/>
          <w:sz w:val="20"/>
          <w:szCs w:val="20"/>
        </w:rPr>
        <w:t xml:space="preserve"> </w:t>
      </w:r>
      <w:r w:rsidR="00E30D87">
        <w:rPr>
          <w:rFonts w:ascii="Times New Roman" w:hAnsi="Times New Roman" w:cs="Times New Roman"/>
          <w:sz w:val="20"/>
          <w:szCs w:val="20"/>
        </w:rPr>
        <w:t>according to</w:t>
      </w:r>
      <w:r w:rsidR="009E0B18">
        <w:rPr>
          <w:rFonts w:ascii="Times New Roman" w:hAnsi="Times New Roman" w:cs="Times New Roman"/>
          <w:sz w:val="20"/>
          <w:szCs w:val="20"/>
        </w:rPr>
        <w:t xml:space="preserve"> UE capabilities. But the CSI acquisition before the reception of cell switching command is not supported. </w:t>
      </w:r>
    </w:p>
    <w:p w14:paraId="7BC43166" w14:textId="77777777" w:rsidR="00A3110F" w:rsidRDefault="00A3110F" w:rsidP="00616CBF">
      <w:pPr>
        <w:adjustRightInd w:val="0"/>
        <w:snapToGrid w:val="0"/>
        <w:rPr>
          <w:highlight w:val="yellow"/>
        </w:rPr>
      </w:pPr>
    </w:p>
    <w:tbl>
      <w:tblPr>
        <w:tblStyle w:val="ac"/>
        <w:tblW w:w="0" w:type="auto"/>
        <w:tblLook w:val="04A0" w:firstRow="1" w:lastRow="0" w:firstColumn="1" w:lastColumn="0" w:noHBand="0" w:noVBand="1"/>
      </w:tblPr>
      <w:tblGrid>
        <w:gridCol w:w="8296"/>
      </w:tblGrid>
      <w:tr w:rsidR="009E6AE8" w14:paraId="717A34D8" w14:textId="77777777" w:rsidTr="009E6AE8">
        <w:tc>
          <w:tcPr>
            <w:tcW w:w="8296" w:type="dxa"/>
          </w:tcPr>
          <w:p w14:paraId="51BEEB52" w14:textId="77777777" w:rsidR="009E6AE8" w:rsidRPr="00A3110F" w:rsidRDefault="009E6AE8" w:rsidP="00616CBF">
            <w:pPr>
              <w:adjustRightInd w:val="0"/>
              <w:snapToGrid w:val="0"/>
              <w:rPr>
                <w:rFonts w:ascii="Times New Roman" w:hAnsi="Times New Roman" w:cs="Times New Roman"/>
                <w:sz w:val="20"/>
                <w:szCs w:val="20"/>
                <w:highlight w:val="yellow"/>
              </w:rPr>
            </w:pPr>
          </w:p>
          <w:p w14:paraId="032C3E3B" w14:textId="3B877EF6" w:rsidR="00B75361" w:rsidRDefault="00B75361" w:rsidP="00616CBF">
            <w:pPr>
              <w:adjustRightInd w:val="0"/>
              <w:snapToGrid w:val="0"/>
              <w:rPr>
                <w:rFonts w:ascii="Times New Roman" w:hAnsi="Times New Roman" w:cs="Times New Roman"/>
                <w:b/>
                <w:bCs/>
                <w:sz w:val="20"/>
                <w:szCs w:val="20"/>
                <w:u w:val="single"/>
              </w:rPr>
            </w:pPr>
            <w:r w:rsidRPr="00A3110F">
              <w:rPr>
                <w:rFonts w:ascii="Times New Roman" w:hAnsi="Times New Roman" w:cs="Times New Roman"/>
                <w:b/>
                <w:bCs/>
                <w:sz w:val="20"/>
                <w:szCs w:val="20"/>
                <w:u w:val="single"/>
              </w:rPr>
              <w:t>Conclusion</w:t>
            </w:r>
            <w:r w:rsidR="00A3110F" w:rsidRPr="00A3110F">
              <w:rPr>
                <w:rFonts w:ascii="Times New Roman" w:hAnsi="Times New Roman" w:cs="Times New Roman"/>
                <w:b/>
                <w:bCs/>
                <w:sz w:val="20"/>
                <w:szCs w:val="20"/>
                <w:u w:val="single"/>
              </w:rPr>
              <w:t xml:space="preserve"> (RAN1#113)</w:t>
            </w:r>
          </w:p>
          <w:p w14:paraId="535C1BA0" w14:textId="77777777" w:rsidR="00B75361" w:rsidRPr="00A3110F" w:rsidRDefault="00B75361" w:rsidP="00616CBF">
            <w:pPr>
              <w:adjustRightInd w:val="0"/>
              <w:snapToGrid w:val="0"/>
              <w:rPr>
                <w:rFonts w:ascii="Times New Roman" w:hAnsi="Times New Roman" w:cs="Times New Roman"/>
                <w:sz w:val="20"/>
                <w:szCs w:val="20"/>
              </w:rPr>
            </w:pPr>
            <w:r w:rsidRPr="00A3110F">
              <w:rPr>
                <w:rFonts w:ascii="Times New Roman" w:hAnsi="Times New Roman" w:cs="Times New Roman"/>
                <w:sz w:val="20"/>
                <w:szCs w:val="20"/>
              </w:rPr>
              <w:t>There is no consensus to support the following procedures prior to the reception of L1/L2 cell switch command aiming at the reduction of handover delay/interruption in Rel-18 LTM</w:t>
            </w:r>
          </w:p>
          <w:p w14:paraId="0F9C99D4" w14:textId="77777777" w:rsidR="00B75361" w:rsidRPr="00A3110F" w:rsidRDefault="00B75361" w:rsidP="00616CBF">
            <w:pPr>
              <w:numPr>
                <w:ilvl w:val="0"/>
                <w:numId w:val="3"/>
              </w:numPr>
              <w:overflowPunct w:val="0"/>
              <w:autoSpaceDE w:val="0"/>
              <w:autoSpaceDN w:val="0"/>
              <w:adjustRightInd w:val="0"/>
              <w:snapToGrid w:val="0"/>
              <w:ind w:left="806" w:hanging="403"/>
              <w:contextualSpacing/>
              <w:jc w:val="left"/>
              <w:textAlignment w:val="baseline"/>
              <w:rPr>
                <w:rFonts w:ascii="Times New Roman" w:eastAsia="Batang" w:hAnsi="Times New Roman" w:cs="Times New Roman"/>
                <w:kern w:val="0"/>
                <w:sz w:val="20"/>
                <w:szCs w:val="20"/>
                <w:lang w:val="en-GB"/>
              </w:rPr>
            </w:pPr>
            <w:r w:rsidRPr="00A3110F">
              <w:rPr>
                <w:rFonts w:ascii="Times New Roman" w:eastAsia="Batang" w:hAnsi="Times New Roman" w:cs="Times New Roman"/>
                <w:kern w:val="0"/>
                <w:sz w:val="20"/>
                <w:szCs w:val="20"/>
                <w:lang w:val="en-GB"/>
              </w:rPr>
              <w:t>CSI acquisition for candidate before reception of cell switch command</w:t>
            </w:r>
          </w:p>
          <w:p w14:paraId="05C61630" w14:textId="77777777" w:rsidR="00B75361" w:rsidRPr="00A3110F" w:rsidRDefault="00B75361" w:rsidP="00616CBF">
            <w:pPr>
              <w:adjustRightInd w:val="0"/>
              <w:snapToGrid w:val="0"/>
              <w:rPr>
                <w:rFonts w:ascii="Times New Roman" w:hAnsi="Times New Roman" w:cs="Times New Roman"/>
                <w:sz w:val="20"/>
                <w:szCs w:val="20"/>
              </w:rPr>
            </w:pPr>
            <w:r w:rsidRPr="00A3110F">
              <w:rPr>
                <w:rFonts w:ascii="Times New Roman" w:hAnsi="Times New Roman" w:cs="Times New Roman"/>
                <w:sz w:val="20"/>
                <w:szCs w:val="20"/>
              </w:rPr>
              <w:t>Note: At least for the candidate cells which are current serving cells, the CSI acquisition prior to cell switch command will be supported.</w:t>
            </w:r>
          </w:p>
          <w:p w14:paraId="3100B4FE" w14:textId="77777777" w:rsidR="00B75361" w:rsidRPr="00A3110F" w:rsidRDefault="00B75361" w:rsidP="00616CBF">
            <w:pPr>
              <w:adjustRightInd w:val="0"/>
              <w:snapToGrid w:val="0"/>
              <w:rPr>
                <w:rFonts w:ascii="Times New Roman" w:hAnsi="Times New Roman" w:cs="Times New Roman"/>
                <w:sz w:val="20"/>
                <w:szCs w:val="20"/>
                <w:highlight w:val="yellow"/>
              </w:rPr>
            </w:pPr>
          </w:p>
          <w:p w14:paraId="20FA743C" w14:textId="232AC9AC" w:rsidR="009E6AE8" w:rsidRPr="00A3110F" w:rsidRDefault="009E6AE8" w:rsidP="00616CBF">
            <w:pPr>
              <w:adjustRightInd w:val="0"/>
              <w:snapToGrid w:val="0"/>
              <w:rPr>
                <w:rFonts w:ascii="Times New Roman" w:hAnsi="Times New Roman" w:cs="Times New Roman"/>
                <w:sz w:val="20"/>
                <w:szCs w:val="20"/>
                <w:highlight w:val="green"/>
              </w:rPr>
            </w:pPr>
            <w:r w:rsidRPr="00A3110F">
              <w:rPr>
                <w:rFonts w:ascii="Times New Roman" w:hAnsi="Times New Roman" w:cs="Times New Roman"/>
                <w:b/>
                <w:bCs/>
                <w:sz w:val="20"/>
                <w:szCs w:val="20"/>
                <w:highlight w:val="green"/>
              </w:rPr>
              <w:t>Agreement</w:t>
            </w:r>
            <w:r w:rsidR="00A3110F" w:rsidRPr="00A3110F">
              <w:rPr>
                <w:rFonts w:ascii="Times New Roman" w:hAnsi="Times New Roman" w:cs="Times New Roman"/>
                <w:b/>
                <w:bCs/>
                <w:sz w:val="20"/>
                <w:szCs w:val="20"/>
              </w:rPr>
              <w:t xml:space="preserve"> (RAN1#114)</w:t>
            </w:r>
          </w:p>
          <w:p w14:paraId="4349EC6D" w14:textId="77777777" w:rsidR="009E6AE8" w:rsidRPr="00A3110F" w:rsidRDefault="009E6AE8" w:rsidP="00616CBF">
            <w:pPr>
              <w:adjustRightInd w:val="0"/>
              <w:snapToGrid w:val="0"/>
              <w:rPr>
                <w:rFonts w:ascii="Times New Roman" w:hAnsi="Times New Roman" w:cs="Times New Roman"/>
                <w:sz w:val="20"/>
                <w:szCs w:val="20"/>
              </w:rPr>
            </w:pPr>
            <w:r w:rsidRPr="00A3110F">
              <w:rPr>
                <w:rFonts w:ascii="Times New Roman" w:hAnsi="Times New Roman" w:cs="Times New Roman"/>
                <w:sz w:val="20"/>
                <w:szCs w:val="20"/>
              </w:rPr>
              <w:t xml:space="preserve">In R18 LTM, on the QCL source of the TCI state before/during the cell switch command, </w:t>
            </w:r>
          </w:p>
          <w:p w14:paraId="05FFE825" w14:textId="3290B12B" w:rsidR="009E6AE8" w:rsidRPr="00A3110F" w:rsidRDefault="009E6AE8" w:rsidP="00616CBF">
            <w:pPr>
              <w:pStyle w:val="ae"/>
              <w:numPr>
                <w:ilvl w:val="0"/>
                <w:numId w:val="9"/>
              </w:numPr>
              <w:adjustRightInd w:val="0"/>
              <w:snapToGrid w:val="0"/>
              <w:ind w:leftChars="0"/>
              <w:jc w:val="both"/>
              <w:rPr>
                <w:rFonts w:ascii="Times New Roman" w:eastAsia="宋体" w:hAnsi="Times New Roman"/>
                <w:szCs w:val="20"/>
              </w:rPr>
            </w:pPr>
            <w:r w:rsidRPr="00A3110F">
              <w:rPr>
                <w:rFonts w:ascii="Times New Roman" w:eastAsia="宋体" w:hAnsi="Times New Roman"/>
                <w:szCs w:val="20"/>
              </w:rPr>
              <w:t xml:space="preserve">SSB or </w:t>
            </w:r>
            <w:r w:rsidR="00ED2D29">
              <w:rPr>
                <w:rFonts w:ascii="Times New Roman" w:eastAsia="宋体" w:hAnsi="Times New Roman"/>
                <w:szCs w:val="20"/>
              </w:rPr>
              <w:t>TRS</w:t>
            </w:r>
            <w:r w:rsidRPr="00A3110F">
              <w:rPr>
                <w:rFonts w:ascii="Times New Roman" w:eastAsia="宋体" w:hAnsi="Times New Roman"/>
                <w:szCs w:val="20"/>
              </w:rPr>
              <w:t xml:space="preserve"> can be configured in a TCI state for the candidate cell(s) before/during cell switch command</w:t>
            </w:r>
          </w:p>
          <w:p w14:paraId="45797F0D" w14:textId="5B7AFED4" w:rsidR="009E6AE8" w:rsidRPr="00A3110F" w:rsidRDefault="009E6AE8" w:rsidP="00616CBF">
            <w:pPr>
              <w:pStyle w:val="ae"/>
              <w:numPr>
                <w:ilvl w:val="1"/>
                <w:numId w:val="9"/>
              </w:numPr>
              <w:adjustRightInd w:val="0"/>
              <w:snapToGrid w:val="0"/>
              <w:ind w:leftChars="0"/>
              <w:jc w:val="both"/>
              <w:rPr>
                <w:rFonts w:ascii="Times New Roman" w:eastAsia="宋体" w:hAnsi="Times New Roman"/>
                <w:szCs w:val="20"/>
              </w:rPr>
            </w:pPr>
            <w:r w:rsidRPr="00A3110F">
              <w:rPr>
                <w:rFonts w:ascii="Times New Roman" w:eastAsia="宋体" w:hAnsi="Times New Roman"/>
                <w:szCs w:val="20"/>
              </w:rPr>
              <w:t xml:space="preserve">Whether the </w:t>
            </w:r>
            <w:r w:rsidR="00ED2D29">
              <w:rPr>
                <w:rFonts w:ascii="Times New Roman" w:eastAsia="宋体" w:hAnsi="Times New Roman"/>
                <w:szCs w:val="20"/>
              </w:rPr>
              <w:t>TRS</w:t>
            </w:r>
            <w:r w:rsidRPr="00A3110F">
              <w:rPr>
                <w:rFonts w:ascii="Times New Roman" w:eastAsia="宋体" w:hAnsi="Times New Roman"/>
                <w:szCs w:val="20"/>
              </w:rPr>
              <w:t xml:space="preserve"> can be used for the candidate cell(s) before/during cell switch command is up to UE capability</w:t>
            </w:r>
          </w:p>
          <w:p w14:paraId="70E3E2A1" w14:textId="77777777" w:rsidR="009E6AE8" w:rsidRDefault="009E6AE8" w:rsidP="00616CBF">
            <w:pPr>
              <w:adjustRightInd w:val="0"/>
              <w:snapToGrid w:val="0"/>
              <w:rPr>
                <w:highlight w:val="yellow"/>
              </w:rPr>
            </w:pPr>
          </w:p>
        </w:tc>
      </w:tr>
    </w:tbl>
    <w:p w14:paraId="3DEEBEF4" w14:textId="77777777" w:rsidR="009E6AE8" w:rsidRDefault="009E6AE8" w:rsidP="00616CBF">
      <w:pPr>
        <w:adjustRightInd w:val="0"/>
        <w:snapToGrid w:val="0"/>
        <w:rPr>
          <w:highlight w:val="yellow"/>
        </w:rPr>
      </w:pPr>
    </w:p>
    <w:p w14:paraId="44C51CC6" w14:textId="4FD4B6C1" w:rsidR="00F134EC" w:rsidRDefault="00DF3FEF" w:rsidP="00616CBF">
      <w:p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One of the </w:t>
      </w:r>
      <w:r w:rsidR="00500122">
        <w:rPr>
          <w:rFonts w:ascii="Times New Roman" w:hAnsi="Times New Roman" w:cs="Times New Roman"/>
          <w:sz w:val="20"/>
          <w:szCs w:val="20"/>
        </w:rPr>
        <w:t>objectives</w:t>
      </w:r>
      <w:r>
        <w:rPr>
          <w:rFonts w:ascii="Times New Roman" w:hAnsi="Times New Roman" w:cs="Times New Roman"/>
          <w:sz w:val="20"/>
          <w:szCs w:val="20"/>
        </w:rPr>
        <w:t xml:space="preserve"> of</w:t>
      </w:r>
      <w:r w:rsidRPr="00DF3FEF">
        <w:rPr>
          <w:rFonts w:ascii="Times New Roman" w:hAnsi="Times New Roman" w:cs="Times New Roman"/>
          <w:sz w:val="20"/>
          <w:szCs w:val="20"/>
        </w:rPr>
        <w:t xml:space="preserve"> Rel-18 LTM</w:t>
      </w:r>
      <w:r>
        <w:rPr>
          <w:rFonts w:ascii="Times New Roman" w:hAnsi="Times New Roman" w:cs="Times New Roman"/>
          <w:sz w:val="20"/>
          <w:szCs w:val="20"/>
        </w:rPr>
        <w:t xml:space="preserve"> is to reduce the mobility latency and interruption time. </w:t>
      </w:r>
      <w:r w:rsidR="00F134EC">
        <w:rPr>
          <w:rFonts w:ascii="Times New Roman" w:hAnsi="Times New Roman" w:cs="Times New Roman"/>
          <w:sz w:val="20"/>
          <w:szCs w:val="20"/>
        </w:rPr>
        <w:t>When Rel-18 is finished, UE can only transmit data after cell switching and at least after UE has implement</w:t>
      </w:r>
      <w:r w:rsidR="003E3F59">
        <w:rPr>
          <w:rFonts w:ascii="Times New Roman" w:hAnsi="Times New Roman" w:cs="Times New Roman"/>
          <w:sz w:val="20"/>
          <w:szCs w:val="20"/>
        </w:rPr>
        <w:t>ed</w:t>
      </w:r>
      <w:r w:rsidR="00F134EC">
        <w:rPr>
          <w:rFonts w:ascii="Times New Roman" w:hAnsi="Times New Roman" w:cs="Times New Roman"/>
          <w:sz w:val="20"/>
          <w:szCs w:val="20"/>
        </w:rPr>
        <w:t xml:space="preserve"> the RRC </w:t>
      </w:r>
      <w:r w:rsidR="00500122">
        <w:rPr>
          <w:rFonts w:ascii="Times New Roman" w:hAnsi="Times New Roman" w:cs="Times New Roman"/>
          <w:sz w:val="20"/>
          <w:szCs w:val="20"/>
        </w:rPr>
        <w:t>configuration</w:t>
      </w:r>
      <w:r w:rsidR="00F134EC">
        <w:rPr>
          <w:rFonts w:ascii="Times New Roman" w:hAnsi="Times New Roman" w:cs="Times New Roman"/>
          <w:sz w:val="20"/>
          <w:szCs w:val="20"/>
        </w:rPr>
        <w:t xml:space="preserve"> of the target cell. The implementation of the RRC configuration of target cell would consume at least 20ms for UE. Then if the UE support the capability of tracking TRS before cell switch, it may have acquired the fine synchronization </w:t>
      </w:r>
      <w:r w:rsidR="003E3F59">
        <w:rPr>
          <w:rFonts w:ascii="Times New Roman" w:hAnsi="Times New Roman" w:cs="Times New Roman"/>
          <w:sz w:val="20"/>
          <w:szCs w:val="20"/>
        </w:rPr>
        <w:t xml:space="preserve">after the cell switching. For those UEs without the capability to track the TRS before the cell switch, the UE has to do the fine tracking based on the TRS configuration from the RRC implementation. And it would take at least a few measurement periods to acquire the fine synchronization based on TRS. With the fine synchronization, the UE also has to take </w:t>
      </w:r>
      <w:r w:rsidR="00107557">
        <w:rPr>
          <w:rFonts w:ascii="Times New Roman" w:hAnsi="Times New Roman" w:cs="Times New Roman"/>
          <w:sz w:val="20"/>
          <w:szCs w:val="20"/>
        </w:rPr>
        <w:t>a few</w:t>
      </w:r>
      <w:r w:rsidR="003E3F59">
        <w:rPr>
          <w:rFonts w:ascii="Times New Roman" w:hAnsi="Times New Roman" w:cs="Times New Roman"/>
          <w:sz w:val="20"/>
          <w:szCs w:val="20"/>
        </w:rPr>
        <w:t xml:space="preserve"> measurement</w:t>
      </w:r>
      <w:r w:rsidR="00107557">
        <w:rPr>
          <w:rFonts w:ascii="Times New Roman" w:hAnsi="Times New Roman" w:cs="Times New Roman"/>
          <w:sz w:val="20"/>
          <w:szCs w:val="20"/>
        </w:rPr>
        <w:t>s</w:t>
      </w:r>
      <w:r w:rsidR="003E3F59">
        <w:rPr>
          <w:rFonts w:ascii="Times New Roman" w:hAnsi="Times New Roman" w:cs="Times New Roman"/>
          <w:sz w:val="20"/>
          <w:szCs w:val="20"/>
        </w:rPr>
        <w:t xml:space="preserve"> </w:t>
      </w:r>
      <w:r w:rsidR="00107557">
        <w:rPr>
          <w:rFonts w:ascii="Times New Roman" w:hAnsi="Times New Roman" w:cs="Times New Roman"/>
          <w:sz w:val="20"/>
          <w:szCs w:val="20"/>
        </w:rPr>
        <w:t>for</w:t>
      </w:r>
      <w:r w:rsidR="003E3F59">
        <w:rPr>
          <w:rFonts w:ascii="Times New Roman" w:hAnsi="Times New Roman" w:cs="Times New Roman"/>
          <w:sz w:val="20"/>
          <w:szCs w:val="20"/>
        </w:rPr>
        <w:t xml:space="preserve"> CSI</w:t>
      </w:r>
      <w:r w:rsidR="00107557">
        <w:rPr>
          <w:rFonts w:ascii="Times New Roman" w:hAnsi="Times New Roman" w:cs="Times New Roman"/>
          <w:sz w:val="20"/>
          <w:szCs w:val="20"/>
        </w:rPr>
        <w:t xml:space="preserve"> acquisition</w:t>
      </w:r>
      <w:r w:rsidR="003E3F59">
        <w:rPr>
          <w:rFonts w:ascii="Times New Roman" w:hAnsi="Times New Roman" w:cs="Times New Roman"/>
          <w:sz w:val="20"/>
          <w:szCs w:val="20"/>
        </w:rPr>
        <w:t xml:space="preserve"> and report it to the gNB. </w:t>
      </w:r>
      <w:r w:rsidR="002A1584">
        <w:rPr>
          <w:rFonts w:ascii="Times New Roman" w:hAnsi="Times New Roman" w:cs="Times New Roman"/>
          <w:sz w:val="20"/>
          <w:szCs w:val="20"/>
        </w:rPr>
        <w:t xml:space="preserve">The measurements and reporting would induce additional delay after RRC configuration implementation. </w:t>
      </w:r>
    </w:p>
    <w:p w14:paraId="4D2DB038" w14:textId="77777777" w:rsidR="002A1584" w:rsidRDefault="002A1584" w:rsidP="00616CBF">
      <w:pPr>
        <w:adjustRightInd w:val="0"/>
        <w:snapToGrid w:val="0"/>
        <w:rPr>
          <w:rFonts w:ascii="Times New Roman" w:hAnsi="Times New Roman" w:cs="Times New Roman"/>
          <w:sz w:val="20"/>
          <w:szCs w:val="20"/>
        </w:rPr>
      </w:pPr>
    </w:p>
    <w:p w14:paraId="0B5A1B1F" w14:textId="7E16050E" w:rsidR="002A1584" w:rsidRDefault="00500122" w:rsidP="00616CBF">
      <w:pPr>
        <w:adjustRightInd w:val="0"/>
        <w:snapToGrid w:val="0"/>
        <w:rPr>
          <w:rFonts w:ascii="Times New Roman" w:hAnsi="Times New Roman" w:cs="Times New Roman"/>
          <w:b/>
          <w:bCs/>
          <w:sz w:val="20"/>
          <w:szCs w:val="20"/>
        </w:rPr>
      </w:pPr>
      <w:r w:rsidRPr="000A645B">
        <w:rPr>
          <w:rFonts w:ascii="Times New Roman" w:hAnsi="Times New Roman" w:cs="Times New Roman"/>
          <w:b/>
          <w:bCs/>
          <w:sz w:val="20"/>
          <w:szCs w:val="20"/>
        </w:rPr>
        <w:t>Observation</w:t>
      </w:r>
      <w:r w:rsidR="002A1584" w:rsidRPr="000A645B">
        <w:rPr>
          <w:rFonts w:ascii="Times New Roman" w:hAnsi="Times New Roman" w:cs="Times New Roman"/>
          <w:b/>
          <w:bCs/>
          <w:sz w:val="20"/>
          <w:szCs w:val="20"/>
        </w:rPr>
        <w:t xml:space="preserve"> </w:t>
      </w:r>
      <w:r w:rsidR="00F441B0">
        <w:rPr>
          <w:rFonts w:ascii="Times New Roman" w:hAnsi="Times New Roman" w:cs="Times New Roman"/>
          <w:b/>
          <w:bCs/>
          <w:sz w:val="20"/>
          <w:szCs w:val="20"/>
        </w:rPr>
        <w:t>6</w:t>
      </w:r>
      <w:r w:rsidR="00737A1C">
        <w:rPr>
          <w:rFonts w:ascii="Times New Roman" w:hAnsi="Times New Roman" w:cs="Times New Roman"/>
          <w:b/>
          <w:bCs/>
          <w:sz w:val="20"/>
          <w:szCs w:val="20"/>
        </w:rPr>
        <w:t xml:space="preserve">: </w:t>
      </w:r>
      <w:r w:rsidR="002A1584" w:rsidRPr="000A645B">
        <w:rPr>
          <w:rFonts w:ascii="Times New Roman" w:hAnsi="Times New Roman" w:cs="Times New Roman"/>
          <w:b/>
          <w:bCs/>
          <w:sz w:val="20"/>
          <w:szCs w:val="20"/>
        </w:rPr>
        <w:t xml:space="preserve">Based on Rel-18 LTM, UE can only transmit or receive the data after the implementation of RRC configuration of the target cell and CSI measurement and reporting, which will increase the mobility delay and the </w:t>
      </w:r>
      <w:r w:rsidR="002A1584" w:rsidRPr="000A645B">
        <w:rPr>
          <w:rFonts w:ascii="Times New Roman" w:hAnsi="Times New Roman" w:cs="Times New Roman" w:hint="eastAsia"/>
          <w:b/>
          <w:bCs/>
          <w:sz w:val="20"/>
          <w:szCs w:val="20"/>
        </w:rPr>
        <w:t>interruption</w:t>
      </w:r>
      <w:r w:rsidR="002A1584" w:rsidRPr="000A645B">
        <w:rPr>
          <w:rFonts w:ascii="Times New Roman" w:hAnsi="Times New Roman" w:cs="Times New Roman"/>
          <w:b/>
          <w:bCs/>
          <w:sz w:val="20"/>
          <w:szCs w:val="20"/>
        </w:rPr>
        <w:t xml:space="preserve"> time. </w:t>
      </w:r>
    </w:p>
    <w:p w14:paraId="4F715054" w14:textId="77777777" w:rsidR="000A645B" w:rsidRDefault="000A645B" w:rsidP="00616CBF">
      <w:pPr>
        <w:adjustRightInd w:val="0"/>
        <w:snapToGrid w:val="0"/>
        <w:rPr>
          <w:rFonts w:ascii="Times New Roman" w:hAnsi="Times New Roman" w:cs="Times New Roman"/>
          <w:b/>
          <w:bCs/>
          <w:sz w:val="20"/>
          <w:szCs w:val="20"/>
        </w:rPr>
      </w:pPr>
    </w:p>
    <w:p w14:paraId="7031298D" w14:textId="6C6D9435" w:rsidR="000A645B" w:rsidRDefault="00911DC8" w:rsidP="00616CBF">
      <w:pPr>
        <w:adjustRightInd w:val="0"/>
        <w:snapToGrid w:val="0"/>
        <w:rPr>
          <w:rFonts w:ascii="Times New Roman" w:hAnsi="Times New Roman" w:cs="Times New Roman"/>
          <w:sz w:val="20"/>
          <w:szCs w:val="20"/>
        </w:rPr>
      </w:pPr>
      <w:r w:rsidRPr="00911DC8">
        <w:rPr>
          <w:rFonts w:ascii="Times New Roman" w:hAnsi="Times New Roman" w:cs="Times New Roman"/>
          <w:sz w:val="20"/>
          <w:szCs w:val="20"/>
        </w:rPr>
        <w:t xml:space="preserve">Though </w:t>
      </w:r>
      <w:r>
        <w:rPr>
          <w:rFonts w:ascii="Times New Roman" w:hAnsi="Times New Roman" w:cs="Times New Roman"/>
          <w:sz w:val="20"/>
          <w:szCs w:val="20"/>
        </w:rPr>
        <w:t xml:space="preserve">CSI can be acquired by both CSI-RS and SSBs, but the CSI acquisition </w:t>
      </w:r>
      <w:r w:rsidR="00564A94">
        <w:rPr>
          <w:rFonts w:ascii="Times New Roman" w:hAnsi="Times New Roman" w:cs="Times New Roman"/>
          <w:sz w:val="20"/>
          <w:szCs w:val="20"/>
        </w:rPr>
        <w:t>before cell switching is</w:t>
      </w:r>
      <w:r>
        <w:rPr>
          <w:rFonts w:ascii="Times New Roman" w:hAnsi="Times New Roman" w:cs="Times New Roman"/>
          <w:sz w:val="20"/>
          <w:szCs w:val="20"/>
        </w:rPr>
        <w:t xml:space="preserve"> not supported in Rel-18. </w:t>
      </w:r>
      <w:r w:rsidR="00FC1DD5">
        <w:rPr>
          <w:rFonts w:ascii="Times New Roman" w:hAnsi="Times New Roman" w:cs="Times New Roman"/>
          <w:sz w:val="20"/>
          <w:szCs w:val="20"/>
        </w:rPr>
        <w:t xml:space="preserve">The CSI acquisition based on CSI-RS and SSB before cell switching should be supported in Rel-19 to reduce the interruption time and shorten the latency of mobility. </w:t>
      </w:r>
    </w:p>
    <w:p w14:paraId="0B921C34" w14:textId="77777777" w:rsidR="00DA2F5F" w:rsidRDefault="00DA2F5F" w:rsidP="00616CBF">
      <w:pPr>
        <w:adjustRightInd w:val="0"/>
        <w:snapToGrid w:val="0"/>
        <w:rPr>
          <w:rFonts w:ascii="Times New Roman" w:hAnsi="Times New Roman" w:cs="Times New Roman"/>
          <w:sz w:val="20"/>
          <w:szCs w:val="20"/>
        </w:rPr>
      </w:pPr>
    </w:p>
    <w:p w14:paraId="11710ED7" w14:textId="0082ED8E" w:rsidR="00C721A8" w:rsidRPr="004C760B" w:rsidRDefault="00DA2F5F" w:rsidP="00616CBF">
      <w:pPr>
        <w:adjustRightInd w:val="0"/>
        <w:snapToGrid w:val="0"/>
        <w:rPr>
          <w:rFonts w:ascii="Times New Roman" w:hAnsi="Times New Roman" w:cs="Times New Roman"/>
          <w:b/>
          <w:bCs/>
          <w:sz w:val="20"/>
          <w:szCs w:val="20"/>
        </w:rPr>
      </w:pPr>
      <w:r w:rsidRPr="004C760B">
        <w:rPr>
          <w:rFonts w:ascii="Times New Roman" w:hAnsi="Times New Roman" w:cs="Times New Roman"/>
          <w:b/>
          <w:bCs/>
          <w:sz w:val="20"/>
          <w:szCs w:val="20"/>
        </w:rPr>
        <w:t xml:space="preserve">Proposal </w:t>
      </w:r>
      <w:r w:rsidR="007018A5">
        <w:rPr>
          <w:rFonts w:ascii="Times New Roman" w:hAnsi="Times New Roman" w:cs="Times New Roman"/>
          <w:b/>
          <w:bCs/>
          <w:sz w:val="20"/>
          <w:szCs w:val="20"/>
        </w:rPr>
        <w:t>4</w:t>
      </w:r>
      <w:r w:rsidR="00737A1C">
        <w:rPr>
          <w:rFonts w:ascii="Times New Roman" w:hAnsi="Times New Roman" w:cs="Times New Roman" w:hint="eastAsia"/>
          <w:b/>
          <w:bCs/>
          <w:sz w:val="20"/>
          <w:szCs w:val="20"/>
        </w:rPr>
        <w:t>:</w:t>
      </w:r>
      <w:r w:rsidR="00737A1C">
        <w:rPr>
          <w:rFonts w:ascii="Times New Roman" w:hAnsi="Times New Roman" w:cs="Times New Roman"/>
          <w:b/>
          <w:bCs/>
          <w:sz w:val="20"/>
          <w:szCs w:val="20"/>
        </w:rPr>
        <w:t xml:space="preserve"> </w:t>
      </w:r>
      <w:r w:rsidR="00C721A8" w:rsidRPr="004C760B">
        <w:rPr>
          <w:rFonts w:ascii="Times New Roman" w:hAnsi="Times New Roman" w:cs="Times New Roman"/>
          <w:b/>
          <w:bCs/>
          <w:sz w:val="20"/>
          <w:szCs w:val="20"/>
        </w:rPr>
        <w:t>The CSI acquisition based on CSI-RS and SSB before cell switching should be supported in Rel-19 to reduce the interruption time and shorten the latency of mobility.</w:t>
      </w:r>
    </w:p>
    <w:p w14:paraId="0E93E99A" w14:textId="77777777" w:rsidR="004A59F1" w:rsidRDefault="004A59F1" w:rsidP="00616CBF">
      <w:pPr>
        <w:adjustRightInd w:val="0"/>
        <w:snapToGrid w:val="0"/>
        <w:rPr>
          <w:rFonts w:ascii="Times New Roman" w:hAnsi="Times New Roman" w:cs="Times New Roman"/>
          <w:sz w:val="20"/>
          <w:szCs w:val="20"/>
        </w:rPr>
      </w:pPr>
    </w:p>
    <w:p w14:paraId="041DE586" w14:textId="44C1A210" w:rsidR="00670872" w:rsidRPr="00616CBF" w:rsidRDefault="007253A2" w:rsidP="005C1FF5">
      <w:pPr>
        <w:pStyle w:val="1"/>
        <w:spacing w:before="0" w:after="0" w:line="240" w:lineRule="auto"/>
        <w:rPr>
          <w:sz w:val="28"/>
          <w:szCs w:val="28"/>
        </w:rPr>
      </w:pPr>
      <w:r w:rsidRPr="00616CBF">
        <w:rPr>
          <w:sz w:val="28"/>
          <w:szCs w:val="28"/>
        </w:rPr>
        <w:t>2.</w:t>
      </w:r>
      <w:r w:rsidR="00616CBF" w:rsidRPr="00616CBF">
        <w:rPr>
          <w:sz w:val="28"/>
          <w:szCs w:val="28"/>
        </w:rPr>
        <w:t>3</w:t>
      </w:r>
      <w:r w:rsidR="00A35F13" w:rsidRPr="00616CBF">
        <w:rPr>
          <w:rFonts w:hint="eastAsia"/>
          <w:sz w:val="28"/>
          <w:szCs w:val="28"/>
        </w:rPr>
        <w:t xml:space="preserve"> </w:t>
      </w:r>
      <w:r w:rsidRPr="00616CBF">
        <w:rPr>
          <w:sz w:val="28"/>
          <w:szCs w:val="28"/>
        </w:rPr>
        <w:t>C</w:t>
      </w:r>
      <w:r w:rsidRPr="00616CBF">
        <w:rPr>
          <w:rFonts w:hint="eastAsia"/>
          <w:sz w:val="28"/>
          <w:szCs w:val="28"/>
        </w:rPr>
        <w:t>onditional</w:t>
      </w:r>
      <w:r w:rsidRPr="00616CBF">
        <w:rPr>
          <w:sz w:val="28"/>
          <w:szCs w:val="28"/>
        </w:rPr>
        <w:t xml:space="preserve"> </w:t>
      </w:r>
      <w:r w:rsidRPr="00616CBF">
        <w:rPr>
          <w:rFonts w:hint="eastAsia"/>
          <w:sz w:val="28"/>
          <w:szCs w:val="28"/>
        </w:rPr>
        <w:t>mobility</w:t>
      </w:r>
    </w:p>
    <w:p w14:paraId="32427678" w14:textId="08B96DDB" w:rsidR="00B62C82" w:rsidRDefault="007253A2" w:rsidP="00C2598C">
      <w:pPr>
        <w:adjustRightInd w:val="0"/>
        <w:snapToGrid w:val="0"/>
        <w:rPr>
          <w:rFonts w:ascii="Times New Roman" w:hAnsi="Times New Roman" w:cs="Times New Roman"/>
          <w:sz w:val="20"/>
          <w:szCs w:val="20"/>
        </w:rPr>
      </w:pPr>
      <w:r w:rsidRPr="008409D0">
        <w:rPr>
          <w:rFonts w:ascii="Times New Roman" w:hAnsi="Times New Roman" w:cs="Times New Roman"/>
          <w:sz w:val="20"/>
          <w:szCs w:val="20"/>
        </w:rPr>
        <w:t>As mentioned above, Rel-18 LTM is</w:t>
      </w:r>
      <w:r w:rsidR="00B62C82" w:rsidRPr="008409D0">
        <w:rPr>
          <w:rFonts w:ascii="Times New Roman" w:hAnsi="Times New Roman" w:cs="Times New Roman"/>
          <w:sz w:val="20"/>
          <w:szCs w:val="20"/>
        </w:rPr>
        <w:t xml:space="preserve"> to reduce the handover latency and is </w:t>
      </w:r>
      <w:r w:rsidRPr="008409D0">
        <w:rPr>
          <w:rFonts w:ascii="Times New Roman" w:hAnsi="Times New Roman" w:cs="Times New Roman"/>
          <w:sz w:val="20"/>
          <w:szCs w:val="20"/>
        </w:rPr>
        <w:t>triggered by the network via MAC CE</w:t>
      </w:r>
      <w:r w:rsidR="00B62C82" w:rsidRPr="008409D0">
        <w:rPr>
          <w:rFonts w:ascii="Times New Roman" w:hAnsi="Times New Roman" w:cs="Times New Roman"/>
          <w:sz w:val="20"/>
          <w:szCs w:val="20"/>
        </w:rPr>
        <w:t>.</w:t>
      </w:r>
      <w:r w:rsidRPr="008409D0">
        <w:rPr>
          <w:rFonts w:ascii="Times New Roman" w:hAnsi="Times New Roman" w:cs="Times New Roman"/>
          <w:sz w:val="20"/>
          <w:szCs w:val="20"/>
        </w:rPr>
        <w:t xml:space="preserve"> </w:t>
      </w:r>
      <w:r w:rsidR="00B62C82" w:rsidRPr="008409D0">
        <w:rPr>
          <w:rFonts w:ascii="Times New Roman" w:hAnsi="Times New Roman" w:cs="Times New Roman"/>
          <w:sz w:val="20"/>
          <w:szCs w:val="20"/>
        </w:rPr>
        <w:t>Besides,</w:t>
      </w:r>
      <w:r w:rsidRPr="008409D0">
        <w:rPr>
          <w:rFonts w:ascii="Times New Roman" w:hAnsi="Times New Roman" w:cs="Times New Roman"/>
          <w:sz w:val="20"/>
          <w:szCs w:val="20"/>
        </w:rPr>
        <w:t xml:space="preserve"> there’s no consideration of robustness </w:t>
      </w:r>
      <w:r w:rsidR="00500122" w:rsidRPr="008409D0">
        <w:rPr>
          <w:rFonts w:ascii="Times New Roman" w:hAnsi="Times New Roman" w:cs="Times New Roman"/>
          <w:sz w:val="20"/>
          <w:szCs w:val="20"/>
        </w:rPr>
        <w:t>insurance</w:t>
      </w:r>
      <w:r w:rsidR="00A82E33" w:rsidRPr="008409D0">
        <w:rPr>
          <w:rFonts w:ascii="Times New Roman" w:hAnsi="Times New Roman" w:cs="Times New Roman"/>
          <w:sz w:val="20"/>
          <w:szCs w:val="20"/>
        </w:rPr>
        <w:t>. However, when the UE moves across cells, it can experience very fast signal degradation</w:t>
      </w:r>
      <w:r w:rsidR="00B62C82" w:rsidRPr="008409D0">
        <w:rPr>
          <w:rFonts w:ascii="Times New Roman" w:hAnsi="Times New Roman" w:cs="Times New Roman"/>
          <w:sz w:val="20"/>
          <w:szCs w:val="20"/>
        </w:rPr>
        <w:t>,</w:t>
      </w:r>
      <w:r w:rsidR="00A82E33" w:rsidRPr="008409D0">
        <w:rPr>
          <w:rFonts w:ascii="Times New Roman" w:hAnsi="Times New Roman" w:cs="Times New Roman"/>
          <w:sz w:val="20"/>
          <w:szCs w:val="20"/>
        </w:rPr>
        <w:t xml:space="preserve"> especially for FR2. </w:t>
      </w:r>
    </w:p>
    <w:p w14:paraId="42C83E97" w14:textId="77777777" w:rsidR="00425C7C" w:rsidRPr="008409D0" w:rsidRDefault="00425C7C" w:rsidP="00C2598C">
      <w:pPr>
        <w:adjustRightInd w:val="0"/>
        <w:snapToGrid w:val="0"/>
        <w:rPr>
          <w:rFonts w:ascii="Times New Roman" w:hAnsi="Times New Roman" w:cs="Times New Roman"/>
          <w:sz w:val="20"/>
          <w:szCs w:val="20"/>
        </w:rPr>
      </w:pPr>
    </w:p>
    <w:p w14:paraId="2D6E4B80" w14:textId="762FCBC1" w:rsidR="00425C7C" w:rsidRPr="00655F15" w:rsidRDefault="00B62C82" w:rsidP="00C2598C">
      <w:pPr>
        <w:adjustRightInd w:val="0"/>
        <w:snapToGrid w:val="0"/>
        <w:rPr>
          <w:rFonts w:ascii="Times New Roman" w:hAnsi="Times New Roman" w:cs="Times New Roman"/>
          <w:sz w:val="20"/>
          <w:szCs w:val="20"/>
        </w:rPr>
      </w:pPr>
      <w:r w:rsidRPr="008409D0">
        <w:rPr>
          <w:rFonts w:ascii="Times New Roman" w:hAnsi="Times New Roman" w:cs="Times New Roman"/>
          <w:sz w:val="20"/>
          <w:szCs w:val="20"/>
        </w:rPr>
        <w:t>CHO is</w:t>
      </w:r>
      <w:r w:rsidR="00A35F13" w:rsidRPr="008409D0">
        <w:rPr>
          <w:rFonts w:ascii="Times New Roman" w:hAnsi="Times New Roman" w:cs="Times New Roman"/>
          <w:sz w:val="20"/>
          <w:szCs w:val="20"/>
        </w:rPr>
        <w:t xml:space="preserve"> defined as a handover that is executed by the UE </w:t>
      </w:r>
      <w:r w:rsidRPr="008409D0">
        <w:rPr>
          <w:rFonts w:ascii="Times New Roman" w:hAnsi="Times New Roman" w:cs="Times New Roman"/>
          <w:sz w:val="20"/>
          <w:szCs w:val="20"/>
        </w:rPr>
        <w:t>without network command for handover</w:t>
      </w:r>
      <w:r w:rsidR="00FE2043" w:rsidRPr="008409D0">
        <w:rPr>
          <w:rFonts w:ascii="Times New Roman" w:hAnsi="Times New Roman" w:cs="Times New Roman"/>
          <w:sz w:val="20"/>
          <w:szCs w:val="20"/>
        </w:rPr>
        <w:t>,</w:t>
      </w:r>
      <w:r w:rsidRPr="008409D0">
        <w:rPr>
          <w:rFonts w:ascii="Times New Roman" w:hAnsi="Times New Roman" w:cs="Times New Roman"/>
          <w:sz w:val="20"/>
          <w:szCs w:val="20"/>
        </w:rPr>
        <w:t xml:space="preserve"> </w:t>
      </w:r>
      <w:r w:rsidR="00A35F13" w:rsidRPr="008409D0">
        <w:rPr>
          <w:rFonts w:ascii="Times New Roman" w:hAnsi="Times New Roman" w:cs="Times New Roman"/>
          <w:sz w:val="20"/>
          <w:szCs w:val="20"/>
        </w:rPr>
        <w:t xml:space="preserve">when one or more handover execution conditions are </w:t>
      </w:r>
      <w:r w:rsidR="00500122" w:rsidRPr="008409D0">
        <w:rPr>
          <w:rFonts w:ascii="Times New Roman" w:hAnsi="Times New Roman" w:cs="Times New Roman"/>
          <w:sz w:val="20"/>
          <w:szCs w:val="20"/>
        </w:rPr>
        <w:t>met. CHO</w:t>
      </w:r>
      <w:r w:rsidRPr="008409D0">
        <w:rPr>
          <w:rFonts w:ascii="Times New Roman" w:hAnsi="Times New Roman" w:cs="Times New Roman"/>
          <w:sz w:val="20"/>
          <w:szCs w:val="20"/>
        </w:rPr>
        <w:t xml:space="preserve"> can improve the robustness for cell switch</w:t>
      </w:r>
      <w:r w:rsidR="00FE2043" w:rsidRPr="008409D0">
        <w:rPr>
          <w:rFonts w:ascii="Times New Roman" w:hAnsi="Times New Roman" w:cs="Times New Roman"/>
          <w:sz w:val="20"/>
          <w:szCs w:val="20"/>
        </w:rPr>
        <w:t>, since the failure of RRC siganlling reception for HO can be avoided</w:t>
      </w:r>
      <w:r w:rsidR="00A35F13" w:rsidRPr="008409D0">
        <w:rPr>
          <w:rFonts w:ascii="Times New Roman" w:hAnsi="Times New Roman" w:cs="Times New Roman"/>
          <w:sz w:val="20"/>
          <w:szCs w:val="20"/>
        </w:rPr>
        <w:t xml:space="preserve">. </w:t>
      </w:r>
      <w:r w:rsidRPr="008409D0">
        <w:rPr>
          <w:rFonts w:ascii="Times New Roman" w:hAnsi="Times New Roman" w:cs="Times New Roman"/>
          <w:sz w:val="20"/>
          <w:szCs w:val="20"/>
        </w:rPr>
        <w:t xml:space="preserve">Therefore, the </w:t>
      </w:r>
      <w:r w:rsidR="00FE2043" w:rsidRPr="008409D0">
        <w:rPr>
          <w:rFonts w:ascii="Times New Roman" w:hAnsi="Times New Roman" w:cs="Times New Roman"/>
          <w:sz w:val="20"/>
          <w:szCs w:val="20"/>
        </w:rPr>
        <w:t>logic</w:t>
      </w:r>
      <w:r w:rsidRPr="008409D0">
        <w:rPr>
          <w:rFonts w:ascii="Times New Roman" w:hAnsi="Times New Roman" w:cs="Times New Roman"/>
          <w:sz w:val="20"/>
          <w:szCs w:val="20"/>
        </w:rPr>
        <w:t xml:space="preserve"> of </w:t>
      </w:r>
      <w:r w:rsidR="00FE2043" w:rsidRPr="008409D0">
        <w:rPr>
          <w:rFonts w:ascii="Times New Roman" w:hAnsi="Times New Roman" w:cs="Times New Roman"/>
          <w:sz w:val="20"/>
          <w:szCs w:val="20"/>
        </w:rPr>
        <w:t xml:space="preserve">CHO </w:t>
      </w:r>
      <w:r w:rsidRPr="008409D0">
        <w:rPr>
          <w:rFonts w:ascii="Times New Roman" w:hAnsi="Times New Roman" w:cs="Times New Roman"/>
          <w:sz w:val="20"/>
          <w:szCs w:val="20"/>
        </w:rPr>
        <w:t xml:space="preserve">and LTM can be combined for a robust and low latency </w:t>
      </w:r>
      <w:r w:rsidR="00500122" w:rsidRPr="008409D0">
        <w:rPr>
          <w:rFonts w:ascii="Times New Roman" w:hAnsi="Times New Roman" w:cs="Times New Roman"/>
          <w:sz w:val="20"/>
          <w:szCs w:val="20"/>
        </w:rPr>
        <w:t>conditional mobility</w:t>
      </w:r>
      <w:r w:rsidRPr="008409D0">
        <w:rPr>
          <w:rFonts w:ascii="Times New Roman" w:hAnsi="Times New Roman" w:cs="Times New Roman"/>
          <w:sz w:val="20"/>
          <w:szCs w:val="20"/>
        </w:rPr>
        <w:t xml:space="preserve">. </w:t>
      </w:r>
    </w:p>
    <w:p w14:paraId="6BFCFF41" w14:textId="6905CB3C" w:rsidR="00B62C82" w:rsidRPr="008409D0" w:rsidRDefault="00B62C82" w:rsidP="00C2598C">
      <w:pPr>
        <w:adjustRightInd w:val="0"/>
        <w:snapToGrid w:val="0"/>
        <w:rPr>
          <w:rFonts w:ascii="Times New Roman" w:hAnsi="Times New Roman" w:cs="Times New Roman"/>
          <w:sz w:val="20"/>
          <w:szCs w:val="20"/>
        </w:rPr>
      </w:pPr>
      <w:r w:rsidRPr="008409D0">
        <w:rPr>
          <w:rFonts w:ascii="Times New Roman" w:hAnsi="Times New Roman" w:cs="Times New Roman"/>
          <w:sz w:val="20"/>
          <w:szCs w:val="20"/>
        </w:rPr>
        <w:t xml:space="preserve">To achieve this, </w:t>
      </w:r>
      <w:r w:rsidR="00655F15">
        <w:rPr>
          <w:rFonts w:ascii="Times New Roman" w:hAnsi="Times New Roman" w:cs="Times New Roman" w:hint="eastAsia"/>
          <w:sz w:val="20"/>
          <w:szCs w:val="20"/>
        </w:rPr>
        <w:t>both</w:t>
      </w:r>
      <w:r w:rsidR="00655F15">
        <w:rPr>
          <w:rFonts w:ascii="Times New Roman" w:hAnsi="Times New Roman" w:cs="Times New Roman"/>
          <w:sz w:val="20"/>
          <w:szCs w:val="20"/>
        </w:rPr>
        <w:t xml:space="preserve"> </w:t>
      </w:r>
      <w:r w:rsidRPr="008409D0">
        <w:rPr>
          <w:rFonts w:ascii="Times New Roman" w:hAnsi="Times New Roman" w:cs="Times New Roman"/>
          <w:sz w:val="20"/>
          <w:szCs w:val="20"/>
        </w:rPr>
        <w:t>two directions as proposed in [1]</w:t>
      </w:r>
      <w:r w:rsidR="00655F15">
        <w:rPr>
          <w:rFonts w:ascii="Times New Roman" w:hAnsi="Times New Roman" w:cs="Times New Roman"/>
          <w:sz w:val="20"/>
          <w:szCs w:val="20"/>
        </w:rPr>
        <w:t xml:space="preserve"> </w:t>
      </w:r>
      <w:r w:rsidR="00655F15">
        <w:rPr>
          <w:rFonts w:ascii="Times New Roman" w:hAnsi="Times New Roman" w:cs="Times New Roman" w:hint="eastAsia"/>
          <w:sz w:val="20"/>
          <w:szCs w:val="20"/>
        </w:rPr>
        <w:t>are</w:t>
      </w:r>
      <w:r w:rsidR="00655F15">
        <w:rPr>
          <w:rFonts w:ascii="Times New Roman" w:hAnsi="Times New Roman" w:cs="Times New Roman"/>
          <w:sz w:val="20"/>
          <w:szCs w:val="20"/>
        </w:rPr>
        <w:t xml:space="preserve"> </w:t>
      </w:r>
      <w:r w:rsidR="00655F15">
        <w:rPr>
          <w:rFonts w:ascii="Times New Roman" w:hAnsi="Times New Roman" w:cs="Times New Roman" w:hint="eastAsia"/>
          <w:sz w:val="20"/>
          <w:szCs w:val="20"/>
        </w:rPr>
        <w:t>feasible</w:t>
      </w:r>
      <w:r w:rsidRPr="008409D0">
        <w:rPr>
          <w:rFonts w:ascii="Times New Roman" w:hAnsi="Times New Roman" w:cs="Times New Roman"/>
          <w:sz w:val="20"/>
          <w:szCs w:val="20"/>
        </w:rPr>
        <w:t>:</w:t>
      </w:r>
    </w:p>
    <w:p w14:paraId="6D8B44F1" w14:textId="60D8E0A2" w:rsidR="00B62C82" w:rsidRPr="008409D0" w:rsidRDefault="00B62C82" w:rsidP="00C2598C">
      <w:pPr>
        <w:pStyle w:val="ae"/>
        <w:numPr>
          <w:ilvl w:val="0"/>
          <w:numId w:val="8"/>
        </w:numPr>
        <w:adjustRightInd w:val="0"/>
        <w:snapToGrid w:val="0"/>
        <w:ind w:leftChars="0"/>
        <w:rPr>
          <w:rFonts w:ascii="Times New Roman" w:hAnsi="Times New Roman"/>
          <w:szCs w:val="20"/>
        </w:rPr>
      </w:pPr>
      <w:r w:rsidRPr="008409D0">
        <w:rPr>
          <w:rFonts w:ascii="Times New Roman" w:eastAsiaTheme="minorEastAsia" w:hAnsi="Times New Roman"/>
          <w:szCs w:val="20"/>
        </w:rPr>
        <w:t>Conditional triggering of LTM</w:t>
      </w:r>
    </w:p>
    <w:p w14:paraId="53E1281D" w14:textId="22A898BC" w:rsidR="00C2598C" w:rsidRPr="003A789A" w:rsidRDefault="00B62C82" w:rsidP="003A789A">
      <w:pPr>
        <w:pStyle w:val="ae"/>
        <w:numPr>
          <w:ilvl w:val="0"/>
          <w:numId w:val="8"/>
        </w:numPr>
        <w:adjustRightInd w:val="0"/>
        <w:snapToGrid w:val="0"/>
        <w:ind w:leftChars="0"/>
        <w:rPr>
          <w:rFonts w:ascii="Times New Roman" w:hAnsi="Times New Roman"/>
          <w:szCs w:val="20"/>
        </w:rPr>
      </w:pPr>
      <w:r w:rsidRPr="008409D0">
        <w:rPr>
          <w:rFonts w:ascii="Times New Roman" w:eastAsiaTheme="minorEastAsia" w:hAnsi="Times New Roman"/>
          <w:szCs w:val="20"/>
        </w:rPr>
        <w:lastRenderedPageBreak/>
        <w:t>Early TA or RACH</w:t>
      </w:r>
      <w:r w:rsidR="00500122">
        <w:rPr>
          <w:rFonts w:ascii="Times New Roman" w:eastAsiaTheme="minorEastAsia" w:hAnsi="Times New Roman"/>
          <w:szCs w:val="20"/>
        </w:rPr>
        <w:t>-</w:t>
      </w:r>
      <w:r w:rsidRPr="008409D0">
        <w:rPr>
          <w:rFonts w:ascii="Times New Roman" w:eastAsiaTheme="minorEastAsia" w:hAnsi="Times New Roman"/>
          <w:szCs w:val="20"/>
        </w:rPr>
        <w:t>less (as defined for LTM) to be used as part of layer 3 CHO</w:t>
      </w:r>
    </w:p>
    <w:p w14:paraId="45EA0E68" w14:textId="77777777" w:rsidR="003A789A" w:rsidRPr="003A789A" w:rsidRDefault="003A789A" w:rsidP="003A789A">
      <w:pPr>
        <w:pStyle w:val="ae"/>
        <w:adjustRightInd w:val="0"/>
        <w:snapToGrid w:val="0"/>
        <w:ind w:leftChars="0" w:left="440"/>
        <w:rPr>
          <w:rFonts w:ascii="Times New Roman" w:hAnsi="Times New Roman"/>
          <w:szCs w:val="20"/>
        </w:rPr>
      </w:pPr>
    </w:p>
    <w:p w14:paraId="7C571AC9" w14:textId="5ABEB412" w:rsidR="00655F15" w:rsidRDefault="00655F15" w:rsidP="00C2598C">
      <w:pPr>
        <w:adjustRightInd w:val="0"/>
        <w:snapToGrid w:val="0"/>
        <w:rPr>
          <w:rFonts w:ascii="Times New Roman" w:hAnsi="Times New Roman"/>
          <w:b/>
          <w:bCs/>
          <w:szCs w:val="20"/>
        </w:rPr>
      </w:pPr>
      <w:r w:rsidRPr="00655F15">
        <w:rPr>
          <w:rFonts w:ascii="Times New Roman" w:hAnsi="Times New Roman"/>
          <w:b/>
          <w:bCs/>
          <w:szCs w:val="20"/>
        </w:rPr>
        <w:t xml:space="preserve">Proposal </w:t>
      </w:r>
      <w:r w:rsidR="007018A5">
        <w:rPr>
          <w:rFonts w:ascii="Times New Roman" w:hAnsi="Times New Roman"/>
          <w:b/>
          <w:bCs/>
          <w:szCs w:val="20"/>
        </w:rPr>
        <w:t>5</w:t>
      </w:r>
      <w:r w:rsidRPr="00655F15">
        <w:rPr>
          <w:rFonts w:ascii="Times New Roman" w:hAnsi="Times New Roman"/>
          <w:b/>
          <w:bCs/>
          <w:szCs w:val="20"/>
        </w:rPr>
        <w:t xml:space="preserve">: Conditional mobility </w:t>
      </w:r>
      <w:r w:rsidR="00BB5D5E">
        <w:rPr>
          <w:rFonts w:ascii="Times New Roman" w:hAnsi="Times New Roman" w:hint="eastAsia"/>
          <w:b/>
          <w:bCs/>
          <w:szCs w:val="20"/>
        </w:rPr>
        <w:t>can</w:t>
      </w:r>
      <w:r w:rsidR="00BB5D5E">
        <w:rPr>
          <w:rFonts w:ascii="Times New Roman" w:hAnsi="Times New Roman"/>
          <w:b/>
          <w:bCs/>
          <w:szCs w:val="20"/>
        </w:rPr>
        <w:t xml:space="preserve"> </w:t>
      </w:r>
      <w:r w:rsidR="00BB5D5E">
        <w:rPr>
          <w:rFonts w:ascii="Times New Roman" w:hAnsi="Times New Roman" w:hint="eastAsia"/>
          <w:b/>
          <w:bCs/>
          <w:szCs w:val="20"/>
        </w:rPr>
        <w:t>be</w:t>
      </w:r>
      <w:r w:rsidRPr="00655F15">
        <w:rPr>
          <w:rFonts w:ascii="Times New Roman" w:hAnsi="Times New Roman"/>
          <w:b/>
          <w:bCs/>
          <w:szCs w:val="20"/>
        </w:rPr>
        <w:t xml:space="preserve"> supported in Rel-19</w:t>
      </w:r>
      <w:r w:rsidR="00BB5D5E">
        <w:rPr>
          <w:rFonts w:ascii="Times New Roman" w:hAnsi="Times New Roman"/>
          <w:b/>
          <w:bCs/>
          <w:szCs w:val="20"/>
        </w:rPr>
        <w:t xml:space="preserve"> </w:t>
      </w:r>
      <w:r w:rsidR="00BB5D5E">
        <w:rPr>
          <w:rFonts w:ascii="Times New Roman" w:hAnsi="Times New Roman" w:hint="eastAsia"/>
          <w:b/>
          <w:bCs/>
          <w:szCs w:val="20"/>
        </w:rPr>
        <w:t>via</w:t>
      </w:r>
      <w:r w:rsidR="00BB5D5E">
        <w:rPr>
          <w:rFonts w:ascii="Times New Roman" w:hAnsi="Times New Roman"/>
          <w:b/>
          <w:bCs/>
          <w:szCs w:val="20"/>
        </w:rPr>
        <w:t xml:space="preserve"> </w:t>
      </w:r>
      <w:r w:rsidR="00BB5D5E">
        <w:rPr>
          <w:rFonts w:ascii="Times New Roman" w:hAnsi="Times New Roman" w:hint="eastAsia"/>
          <w:b/>
          <w:bCs/>
          <w:szCs w:val="20"/>
        </w:rPr>
        <w:t>the</w:t>
      </w:r>
      <w:r w:rsidR="00BB5D5E">
        <w:rPr>
          <w:rFonts w:ascii="Times New Roman" w:hAnsi="Times New Roman"/>
          <w:b/>
          <w:bCs/>
          <w:szCs w:val="20"/>
        </w:rPr>
        <w:t xml:space="preserve"> </w:t>
      </w:r>
      <w:r w:rsidR="00BB5D5E">
        <w:rPr>
          <w:rFonts w:ascii="Times New Roman" w:hAnsi="Times New Roman" w:hint="eastAsia"/>
          <w:b/>
          <w:bCs/>
          <w:szCs w:val="20"/>
        </w:rPr>
        <w:t>following</w:t>
      </w:r>
      <w:r w:rsidR="00BB5D5E">
        <w:rPr>
          <w:rFonts w:ascii="Times New Roman" w:hAnsi="Times New Roman"/>
          <w:b/>
          <w:bCs/>
          <w:szCs w:val="20"/>
        </w:rPr>
        <w:t xml:space="preserve"> </w:t>
      </w:r>
      <w:r w:rsidR="00BB5D5E">
        <w:rPr>
          <w:rFonts w:ascii="Times New Roman" w:hAnsi="Times New Roman" w:hint="eastAsia"/>
          <w:b/>
          <w:bCs/>
          <w:szCs w:val="20"/>
        </w:rPr>
        <w:t>approach</w:t>
      </w:r>
      <w:r w:rsidR="00BB5D5E">
        <w:rPr>
          <w:rFonts w:ascii="Times New Roman" w:hAnsi="Times New Roman" w:hint="eastAsia"/>
          <w:b/>
          <w:bCs/>
          <w:szCs w:val="20"/>
        </w:rPr>
        <w:t>：</w:t>
      </w:r>
    </w:p>
    <w:p w14:paraId="00797987" w14:textId="77777777" w:rsidR="00BB5D5E" w:rsidRPr="00BB5D5E" w:rsidRDefault="00BB5D5E" w:rsidP="00C2598C">
      <w:pPr>
        <w:pStyle w:val="ae"/>
        <w:numPr>
          <w:ilvl w:val="0"/>
          <w:numId w:val="11"/>
        </w:numPr>
        <w:adjustRightInd w:val="0"/>
        <w:snapToGrid w:val="0"/>
        <w:ind w:leftChars="0" w:firstLine="0"/>
        <w:rPr>
          <w:rFonts w:ascii="Times New Roman" w:hAnsi="Times New Roman"/>
          <w:b/>
          <w:bCs/>
          <w:szCs w:val="20"/>
        </w:rPr>
      </w:pPr>
      <w:r w:rsidRPr="00BB5D5E">
        <w:rPr>
          <w:rFonts w:ascii="Times New Roman" w:hAnsi="Times New Roman"/>
          <w:b/>
          <w:bCs/>
          <w:szCs w:val="20"/>
        </w:rPr>
        <w:t>Conditional triggering of LTM</w:t>
      </w:r>
    </w:p>
    <w:p w14:paraId="4F37EA09" w14:textId="7526592D" w:rsidR="00BB5D5E" w:rsidRPr="00BB5D5E" w:rsidRDefault="00BB5D5E" w:rsidP="00C2598C">
      <w:pPr>
        <w:pStyle w:val="ae"/>
        <w:numPr>
          <w:ilvl w:val="0"/>
          <w:numId w:val="11"/>
        </w:numPr>
        <w:adjustRightInd w:val="0"/>
        <w:snapToGrid w:val="0"/>
        <w:ind w:leftChars="0" w:firstLine="0"/>
        <w:rPr>
          <w:rFonts w:ascii="Times New Roman" w:hAnsi="Times New Roman"/>
          <w:b/>
          <w:bCs/>
          <w:szCs w:val="20"/>
        </w:rPr>
      </w:pPr>
      <w:bookmarkStart w:id="10" w:name="_Hlk152179296"/>
      <w:r w:rsidRPr="00BB5D5E">
        <w:rPr>
          <w:rFonts w:ascii="Times New Roman" w:hAnsi="Times New Roman"/>
          <w:b/>
          <w:bCs/>
          <w:szCs w:val="20"/>
        </w:rPr>
        <w:t>Early TA or RACH</w:t>
      </w:r>
      <w:r w:rsidR="00510812">
        <w:rPr>
          <w:rFonts w:ascii="Times New Roman" w:hAnsi="Times New Roman"/>
          <w:b/>
          <w:bCs/>
          <w:szCs w:val="20"/>
        </w:rPr>
        <w:t>-</w:t>
      </w:r>
      <w:r w:rsidRPr="00BB5D5E">
        <w:rPr>
          <w:rFonts w:ascii="Times New Roman" w:hAnsi="Times New Roman"/>
          <w:b/>
          <w:bCs/>
          <w:szCs w:val="20"/>
        </w:rPr>
        <w:t>less (as defined for LTM) to be used as part of layer 3 CHO</w:t>
      </w:r>
    </w:p>
    <w:bookmarkEnd w:id="10"/>
    <w:p w14:paraId="704C1557" w14:textId="77777777" w:rsidR="00C2598C" w:rsidRDefault="00C2598C" w:rsidP="00C2598C">
      <w:pPr>
        <w:adjustRightInd w:val="0"/>
        <w:snapToGrid w:val="0"/>
        <w:rPr>
          <w:rFonts w:ascii="Times New Roman" w:hAnsi="Times New Roman" w:cs="Times New Roman"/>
          <w:sz w:val="20"/>
          <w:szCs w:val="20"/>
        </w:rPr>
      </w:pPr>
    </w:p>
    <w:p w14:paraId="433971EC" w14:textId="24F92776" w:rsidR="00425C7C" w:rsidRPr="00BB5D5E" w:rsidRDefault="00BB5D5E" w:rsidP="00C2598C">
      <w:pPr>
        <w:adjustRightInd w:val="0"/>
        <w:snapToGrid w:val="0"/>
        <w:rPr>
          <w:rFonts w:ascii="Times New Roman" w:hAnsi="Times New Roman" w:cs="Times New Roman"/>
          <w:sz w:val="20"/>
          <w:szCs w:val="20"/>
        </w:rPr>
      </w:pPr>
      <w:r w:rsidRPr="00BB5D5E">
        <w:rPr>
          <w:rFonts w:ascii="Times New Roman" w:hAnsi="Times New Roman" w:cs="Times New Roman" w:hint="eastAsia"/>
          <w:sz w:val="20"/>
          <w:szCs w:val="20"/>
        </w:rPr>
        <w:t>However,</w:t>
      </w:r>
      <w:r w:rsidRPr="00BB5D5E">
        <w:rPr>
          <w:rFonts w:ascii="Times New Roman" w:hAnsi="Times New Roman" w:cs="Times New Roman"/>
          <w:sz w:val="20"/>
          <w:szCs w:val="20"/>
        </w:rPr>
        <w:t xml:space="preserve"> there’s still some issues need further </w:t>
      </w:r>
      <w:r w:rsidR="00500122" w:rsidRPr="00BB5D5E">
        <w:rPr>
          <w:rFonts w:ascii="Times New Roman" w:hAnsi="Times New Roman" w:cs="Times New Roman"/>
          <w:sz w:val="20"/>
          <w:szCs w:val="20"/>
        </w:rPr>
        <w:t>clarification</w:t>
      </w:r>
      <w:r w:rsidRPr="00BB5D5E">
        <w:rPr>
          <w:rFonts w:ascii="Times New Roman" w:hAnsi="Times New Roman" w:cs="Times New Roman"/>
          <w:sz w:val="20"/>
          <w:szCs w:val="20"/>
        </w:rPr>
        <w:t>.</w:t>
      </w:r>
    </w:p>
    <w:p w14:paraId="217A628B" w14:textId="24097547" w:rsidR="00425C7C" w:rsidRDefault="00B62C82" w:rsidP="00C2598C">
      <w:pPr>
        <w:adjustRightInd w:val="0"/>
        <w:snapToGrid w:val="0"/>
        <w:rPr>
          <w:rFonts w:ascii="Times New Roman" w:hAnsi="Times New Roman" w:cs="Times New Roman"/>
          <w:sz w:val="20"/>
          <w:szCs w:val="20"/>
        </w:rPr>
      </w:pPr>
      <w:r w:rsidRPr="008409D0">
        <w:rPr>
          <w:rFonts w:ascii="Times New Roman" w:hAnsi="Times New Roman" w:cs="Times New Roman"/>
          <w:sz w:val="20"/>
          <w:szCs w:val="20"/>
        </w:rPr>
        <w:t>For conditional triggering of LTM</w:t>
      </w:r>
      <w:r w:rsidR="00AD5CF3" w:rsidRPr="008409D0">
        <w:rPr>
          <w:rFonts w:ascii="Times New Roman" w:hAnsi="Times New Roman" w:cs="Times New Roman"/>
          <w:sz w:val="20"/>
          <w:szCs w:val="20"/>
        </w:rPr>
        <w:t xml:space="preserve">, the understanding is that the network may configure several LTM candidates with execution </w:t>
      </w:r>
      <w:r w:rsidR="00500122" w:rsidRPr="008409D0">
        <w:rPr>
          <w:rFonts w:ascii="Times New Roman" w:hAnsi="Times New Roman" w:cs="Times New Roman"/>
          <w:sz w:val="20"/>
          <w:szCs w:val="20"/>
        </w:rPr>
        <w:t>conditions</w:t>
      </w:r>
      <w:r w:rsidR="00AD5CF3" w:rsidRPr="008409D0">
        <w:rPr>
          <w:rFonts w:ascii="Times New Roman" w:hAnsi="Times New Roman" w:cs="Times New Roman"/>
          <w:sz w:val="20"/>
          <w:szCs w:val="20"/>
        </w:rPr>
        <w:t xml:space="preserve"> to the UE, and the UE w</w:t>
      </w:r>
      <w:r w:rsidR="00FE2043" w:rsidRPr="008409D0">
        <w:rPr>
          <w:rFonts w:ascii="Times New Roman" w:hAnsi="Times New Roman" w:cs="Times New Roman"/>
          <w:sz w:val="20"/>
          <w:szCs w:val="20"/>
        </w:rPr>
        <w:t>ou</w:t>
      </w:r>
      <w:r w:rsidR="00AD5CF3" w:rsidRPr="008409D0">
        <w:rPr>
          <w:rFonts w:ascii="Times New Roman" w:hAnsi="Times New Roman" w:cs="Times New Roman"/>
          <w:sz w:val="20"/>
          <w:szCs w:val="20"/>
        </w:rPr>
        <w:t>l</w:t>
      </w:r>
      <w:r w:rsidR="00FE2043" w:rsidRPr="008409D0">
        <w:rPr>
          <w:rFonts w:ascii="Times New Roman" w:hAnsi="Times New Roman" w:cs="Times New Roman"/>
          <w:sz w:val="20"/>
          <w:szCs w:val="20"/>
        </w:rPr>
        <w:t>d</w:t>
      </w:r>
      <w:r w:rsidR="00AD5CF3" w:rsidRPr="008409D0">
        <w:rPr>
          <w:rFonts w:ascii="Times New Roman" w:hAnsi="Times New Roman" w:cs="Times New Roman"/>
          <w:sz w:val="20"/>
          <w:szCs w:val="20"/>
        </w:rPr>
        <w:t xml:space="preserve"> evaluate the execution conditions </w:t>
      </w:r>
      <w:r w:rsidR="00FE2043" w:rsidRPr="008409D0">
        <w:rPr>
          <w:rFonts w:ascii="Times New Roman" w:hAnsi="Times New Roman" w:cs="Times New Roman"/>
          <w:sz w:val="20"/>
          <w:szCs w:val="20"/>
        </w:rPr>
        <w:t xml:space="preserve">(based on layer 1 measurement results) </w:t>
      </w:r>
      <w:r w:rsidR="00AD5CF3" w:rsidRPr="008409D0">
        <w:rPr>
          <w:rFonts w:ascii="Times New Roman" w:hAnsi="Times New Roman" w:cs="Times New Roman"/>
          <w:sz w:val="20"/>
          <w:szCs w:val="20"/>
        </w:rPr>
        <w:t xml:space="preserve">and perform LTM once one of the </w:t>
      </w:r>
      <w:r w:rsidR="00FE2043" w:rsidRPr="008409D0">
        <w:rPr>
          <w:rFonts w:ascii="Times New Roman" w:hAnsi="Times New Roman" w:cs="Times New Roman"/>
          <w:sz w:val="20"/>
          <w:szCs w:val="20"/>
        </w:rPr>
        <w:t xml:space="preserve">execution </w:t>
      </w:r>
      <w:r w:rsidR="00AD5CF3" w:rsidRPr="008409D0">
        <w:rPr>
          <w:rFonts w:ascii="Times New Roman" w:hAnsi="Times New Roman" w:cs="Times New Roman"/>
          <w:sz w:val="20"/>
          <w:szCs w:val="20"/>
        </w:rPr>
        <w:t xml:space="preserve">conditions </w:t>
      </w:r>
      <w:r w:rsidR="00500122" w:rsidRPr="008409D0">
        <w:rPr>
          <w:rFonts w:ascii="Times New Roman" w:hAnsi="Times New Roman" w:cs="Times New Roman"/>
          <w:sz w:val="20"/>
          <w:szCs w:val="20"/>
        </w:rPr>
        <w:t>satisfied</w:t>
      </w:r>
      <w:r w:rsidR="00FE2043" w:rsidRPr="008409D0">
        <w:rPr>
          <w:rFonts w:ascii="Times New Roman" w:hAnsi="Times New Roman" w:cs="Times New Roman"/>
          <w:sz w:val="20"/>
          <w:szCs w:val="20"/>
        </w:rPr>
        <w:t xml:space="preserve"> without network command</w:t>
      </w:r>
      <w:r w:rsidR="00AD5CF3" w:rsidRPr="008409D0">
        <w:rPr>
          <w:rFonts w:ascii="Times New Roman" w:hAnsi="Times New Roman" w:cs="Times New Roman"/>
          <w:sz w:val="20"/>
          <w:szCs w:val="20"/>
        </w:rPr>
        <w:t>. But it should be noticed that, in Rel-18 LTM, LTM is triggered by the network, and the UE need to acquire TA of the target cell</w:t>
      </w:r>
      <w:r w:rsidR="00F32E05" w:rsidRPr="008409D0">
        <w:rPr>
          <w:rFonts w:ascii="Times New Roman" w:hAnsi="Times New Roman" w:cs="Times New Roman"/>
          <w:sz w:val="20"/>
          <w:szCs w:val="20"/>
        </w:rPr>
        <w:t xml:space="preserve"> as indicated by the network</w:t>
      </w:r>
      <w:r w:rsidR="00FE2043" w:rsidRPr="008409D0">
        <w:rPr>
          <w:rFonts w:ascii="Times New Roman" w:hAnsi="Times New Roman" w:cs="Times New Roman"/>
          <w:sz w:val="20"/>
          <w:szCs w:val="20"/>
        </w:rPr>
        <w:t xml:space="preserve">. To acquire TA, </w:t>
      </w:r>
      <w:r w:rsidR="00AD5CF3" w:rsidRPr="008409D0">
        <w:rPr>
          <w:rFonts w:ascii="Times New Roman" w:hAnsi="Times New Roman" w:cs="Times New Roman"/>
          <w:sz w:val="20"/>
          <w:szCs w:val="20"/>
        </w:rPr>
        <w:t xml:space="preserve">two </w:t>
      </w:r>
      <w:r w:rsidR="00FE2043" w:rsidRPr="008409D0">
        <w:rPr>
          <w:rFonts w:ascii="Times New Roman" w:hAnsi="Times New Roman" w:cs="Times New Roman"/>
          <w:sz w:val="20"/>
          <w:szCs w:val="20"/>
        </w:rPr>
        <w:t>kinds of</w:t>
      </w:r>
      <w:r w:rsidR="00AD5CF3" w:rsidRPr="008409D0">
        <w:rPr>
          <w:rFonts w:ascii="Times New Roman" w:hAnsi="Times New Roman" w:cs="Times New Roman"/>
          <w:sz w:val="20"/>
          <w:szCs w:val="20"/>
        </w:rPr>
        <w:t xml:space="preserve"> approach are defined</w:t>
      </w:r>
      <w:r w:rsidR="00C95DEB" w:rsidRPr="008409D0">
        <w:rPr>
          <w:rFonts w:ascii="Times New Roman" w:hAnsi="Times New Roman" w:cs="Times New Roman"/>
          <w:sz w:val="20"/>
          <w:szCs w:val="20"/>
        </w:rPr>
        <w:t xml:space="preserve"> in Rel-18 LTM</w:t>
      </w:r>
      <w:r w:rsidR="00AD5CF3" w:rsidRPr="008409D0">
        <w:rPr>
          <w:rFonts w:ascii="Times New Roman" w:hAnsi="Times New Roman" w:cs="Times New Roman"/>
          <w:sz w:val="20"/>
          <w:szCs w:val="20"/>
        </w:rPr>
        <w:t xml:space="preserve">: </w:t>
      </w:r>
      <w:r w:rsidR="00AD5CF3" w:rsidRPr="00A759EC">
        <w:rPr>
          <w:rFonts w:ascii="Times New Roman" w:hAnsi="Times New Roman" w:cs="Times New Roman"/>
          <w:sz w:val="20"/>
          <w:szCs w:val="20"/>
        </w:rPr>
        <w:t>early TA acqui</w:t>
      </w:r>
      <w:r w:rsidR="00BF6B7B" w:rsidRPr="00A759EC">
        <w:rPr>
          <w:rFonts w:ascii="Times New Roman" w:hAnsi="Times New Roman" w:cs="Times New Roman"/>
          <w:sz w:val="20"/>
          <w:szCs w:val="20"/>
        </w:rPr>
        <w:t>si</w:t>
      </w:r>
      <w:r w:rsidR="00AD5CF3" w:rsidRPr="00A759EC">
        <w:rPr>
          <w:rFonts w:ascii="Times New Roman" w:hAnsi="Times New Roman" w:cs="Times New Roman"/>
          <w:sz w:val="20"/>
          <w:szCs w:val="20"/>
        </w:rPr>
        <w:t>tion and UE-based TA measurement. If early TA acqui</w:t>
      </w:r>
      <w:r w:rsidR="00BF6B7B" w:rsidRPr="00A759EC">
        <w:rPr>
          <w:rFonts w:ascii="Times New Roman" w:hAnsi="Times New Roman" w:cs="Times New Roman"/>
          <w:sz w:val="20"/>
          <w:szCs w:val="20"/>
        </w:rPr>
        <w:t>si</w:t>
      </w:r>
      <w:r w:rsidR="00AD5CF3" w:rsidRPr="00A759EC">
        <w:rPr>
          <w:rFonts w:ascii="Times New Roman" w:hAnsi="Times New Roman" w:cs="Times New Roman"/>
          <w:sz w:val="20"/>
          <w:szCs w:val="20"/>
        </w:rPr>
        <w:t>tion is used</w:t>
      </w:r>
      <w:r w:rsidR="00F32E05" w:rsidRPr="00A759EC">
        <w:rPr>
          <w:rFonts w:ascii="Times New Roman" w:hAnsi="Times New Roman" w:cs="Times New Roman"/>
          <w:sz w:val="20"/>
          <w:szCs w:val="20"/>
        </w:rPr>
        <w:t xml:space="preserve"> for conditional triggering of LTM</w:t>
      </w:r>
      <w:r w:rsidR="00AD5CF3" w:rsidRPr="00A759EC">
        <w:rPr>
          <w:rFonts w:ascii="Times New Roman" w:hAnsi="Times New Roman" w:cs="Times New Roman"/>
          <w:sz w:val="20"/>
          <w:szCs w:val="20"/>
        </w:rPr>
        <w:t xml:space="preserve">, the interaction between the UE and the network cannot avoided, it </w:t>
      </w:r>
      <w:r w:rsidR="00FE2043" w:rsidRPr="00A759EC">
        <w:rPr>
          <w:rFonts w:ascii="Times New Roman" w:hAnsi="Times New Roman" w:cs="Times New Roman"/>
          <w:sz w:val="20"/>
          <w:szCs w:val="20"/>
        </w:rPr>
        <w:t>seems not</w:t>
      </w:r>
      <w:r w:rsidR="00AD5CF3" w:rsidRPr="00A759EC">
        <w:rPr>
          <w:rFonts w:ascii="Times New Roman" w:hAnsi="Times New Roman" w:cs="Times New Roman"/>
          <w:sz w:val="20"/>
          <w:szCs w:val="20"/>
        </w:rPr>
        <w:t xml:space="preserve"> align with</w:t>
      </w:r>
      <w:r w:rsidR="00FE2043" w:rsidRPr="00A759EC">
        <w:rPr>
          <w:rFonts w:ascii="Times New Roman" w:hAnsi="Times New Roman" w:cs="Times New Roman"/>
          <w:sz w:val="20"/>
          <w:szCs w:val="20"/>
        </w:rPr>
        <w:t xml:space="preserve"> the logic of conditional mobility as CHO</w:t>
      </w:r>
      <w:r w:rsidR="00BF6B7B" w:rsidRPr="00A759EC">
        <w:rPr>
          <w:rFonts w:ascii="Times New Roman" w:hAnsi="Times New Roman" w:cs="Times New Roman"/>
          <w:sz w:val="20"/>
          <w:szCs w:val="20"/>
        </w:rPr>
        <w:t>. If UE-based TA measurement is used, the interaction with the network can be avoided before mobility happens</w:t>
      </w:r>
      <w:r w:rsidR="00F32E05" w:rsidRPr="00A759EC">
        <w:rPr>
          <w:rFonts w:ascii="Times New Roman" w:hAnsi="Times New Roman" w:cs="Times New Roman"/>
          <w:sz w:val="20"/>
          <w:szCs w:val="20"/>
        </w:rPr>
        <w:t>.</w:t>
      </w:r>
    </w:p>
    <w:p w14:paraId="5419EF04" w14:textId="77777777" w:rsidR="00C2598C" w:rsidRPr="00BB5D5E" w:rsidRDefault="00C2598C" w:rsidP="00C2598C">
      <w:pPr>
        <w:adjustRightInd w:val="0"/>
        <w:snapToGrid w:val="0"/>
        <w:rPr>
          <w:rFonts w:ascii="Times New Roman" w:hAnsi="Times New Roman" w:cs="Times New Roman"/>
          <w:sz w:val="20"/>
          <w:szCs w:val="20"/>
        </w:rPr>
      </w:pPr>
    </w:p>
    <w:p w14:paraId="309042D9" w14:textId="7D86E465" w:rsidR="00C34236" w:rsidRDefault="00FE2043" w:rsidP="00C2598C">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Observation </w:t>
      </w:r>
      <w:r w:rsidR="00F441B0">
        <w:rPr>
          <w:rFonts w:ascii="Times New Roman" w:hAnsi="Times New Roman" w:cs="Times New Roman"/>
          <w:b/>
          <w:bCs/>
          <w:sz w:val="20"/>
          <w:szCs w:val="20"/>
        </w:rPr>
        <w:t>7</w:t>
      </w:r>
      <w:r w:rsidRPr="008409D0">
        <w:rPr>
          <w:rFonts w:ascii="Times New Roman" w:hAnsi="Times New Roman" w:cs="Times New Roman"/>
          <w:b/>
          <w:bCs/>
          <w:sz w:val="20"/>
          <w:szCs w:val="20"/>
        </w:rPr>
        <w:t xml:space="preserve">: If early TA </w:t>
      </w:r>
      <w:r w:rsidR="00500122" w:rsidRPr="008409D0">
        <w:rPr>
          <w:rFonts w:ascii="Times New Roman" w:hAnsi="Times New Roman" w:cs="Times New Roman"/>
          <w:b/>
          <w:bCs/>
          <w:sz w:val="20"/>
          <w:szCs w:val="20"/>
        </w:rPr>
        <w:t>acqu</w:t>
      </w:r>
      <w:r w:rsidR="00500122">
        <w:rPr>
          <w:rFonts w:ascii="Times New Roman" w:hAnsi="Times New Roman" w:cs="Times New Roman"/>
          <w:b/>
          <w:bCs/>
          <w:sz w:val="20"/>
          <w:szCs w:val="20"/>
        </w:rPr>
        <w:t>is</w:t>
      </w:r>
      <w:r w:rsidR="00500122" w:rsidRPr="008409D0">
        <w:rPr>
          <w:rFonts w:ascii="Times New Roman" w:hAnsi="Times New Roman" w:cs="Times New Roman"/>
          <w:b/>
          <w:bCs/>
          <w:sz w:val="20"/>
          <w:szCs w:val="20"/>
        </w:rPr>
        <w:t>ition</w:t>
      </w:r>
      <w:r w:rsidRPr="008409D0">
        <w:rPr>
          <w:rFonts w:ascii="Times New Roman" w:hAnsi="Times New Roman" w:cs="Times New Roman"/>
          <w:b/>
          <w:bCs/>
          <w:sz w:val="20"/>
          <w:szCs w:val="20"/>
        </w:rPr>
        <w:t xml:space="preserve"> approach is used</w:t>
      </w:r>
      <w:r w:rsidR="00BF6B7B" w:rsidRPr="008409D0">
        <w:rPr>
          <w:rFonts w:ascii="Times New Roman" w:hAnsi="Times New Roman" w:cs="Times New Roman"/>
          <w:b/>
          <w:bCs/>
          <w:sz w:val="20"/>
          <w:szCs w:val="20"/>
        </w:rPr>
        <w:t xml:space="preserve"> in conditional triggering of LTM</w:t>
      </w:r>
      <w:r w:rsidRPr="008409D0">
        <w:rPr>
          <w:rFonts w:ascii="Times New Roman" w:hAnsi="Times New Roman" w:cs="Times New Roman"/>
          <w:b/>
          <w:bCs/>
          <w:sz w:val="20"/>
          <w:szCs w:val="20"/>
        </w:rPr>
        <w:t>, there’s interaction between UE and the network, which</w:t>
      </w:r>
      <w:r w:rsidR="00C34236" w:rsidRPr="008409D0">
        <w:rPr>
          <w:rFonts w:ascii="Times New Roman" w:hAnsi="Times New Roman" w:cs="Times New Roman"/>
          <w:b/>
          <w:bCs/>
          <w:sz w:val="20"/>
          <w:szCs w:val="20"/>
        </w:rPr>
        <w:t xml:space="preserve"> does not align with the logic of CHO.</w:t>
      </w:r>
    </w:p>
    <w:p w14:paraId="69E6A064" w14:textId="77777777" w:rsidR="00C2598C" w:rsidRPr="008409D0" w:rsidRDefault="00C2598C" w:rsidP="00C2598C">
      <w:pPr>
        <w:adjustRightInd w:val="0"/>
        <w:snapToGrid w:val="0"/>
        <w:rPr>
          <w:rFonts w:ascii="Times New Roman" w:hAnsi="Times New Roman" w:cs="Times New Roman"/>
          <w:b/>
          <w:bCs/>
          <w:sz w:val="20"/>
          <w:szCs w:val="20"/>
        </w:rPr>
      </w:pPr>
    </w:p>
    <w:p w14:paraId="375C584B" w14:textId="3AF4ECB4" w:rsidR="00C34236" w:rsidRDefault="00C34236" w:rsidP="00C2598C">
      <w:pPr>
        <w:adjustRightInd w:val="0"/>
        <w:snapToGrid w:val="0"/>
        <w:rPr>
          <w:rFonts w:ascii="Times New Roman" w:hAnsi="Times New Roman" w:cs="Times New Roman"/>
          <w:sz w:val="20"/>
          <w:szCs w:val="20"/>
        </w:rPr>
      </w:pPr>
      <w:r w:rsidRPr="008409D0">
        <w:rPr>
          <w:rFonts w:ascii="Times New Roman" w:hAnsi="Times New Roman" w:cs="Times New Roman"/>
          <w:sz w:val="20"/>
          <w:szCs w:val="20"/>
        </w:rPr>
        <w:t>Similar discussion can be applied to the introduction of early TA or RACH</w:t>
      </w:r>
      <w:r w:rsidR="00500122">
        <w:rPr>
          <w:rFonts w:ascii="Times New Roman" w:hAnsi="Times New Roman" w:cs="Times New Roman"/>
          <w:sz w:val="20"/>
          <w:szCs w:val="20"/>
        </w:rPr>
        <w:t>-</w:t>
      </w:r>
      <w:r w:rsidRPr="008409D0">
        <w:rPr>
          <w:rFonts w:ascii="Times New Roman" w:hAnsi="Times New Roman" w:cs="Times New Roman"/>
          <w:sz w:val="20"/>
          <w:szCs w:val="20"/>
        </w:rPr>
        <w:t>less to layer 3 CHO</w:t>
      </w:r>
      <w:r w:rsidR="00F32E05" w:rsidRPr="008409D0">
        <w:rPr>
          <w:rFonts w:ascii="Times New Roman" w:hAnsi="Times New Roman" w:cs="Times New Roman"/>
          <w:sz w:val="20"/>
          <w:szCs w:val="20"/>
        </w:rPr>
        <w:t xml:space="preserve">. </w:t>
      </w:r>
      <w:r w:rsidR="00BF6B7B" w:rsidRPr="008409D0">
        <w:rPr>
          <w:rFonts w:ascii="Times New Roman" w:hAnsi="Times New Roman" w:cs="Times New Roman"/>
          <w:sz w:val="20"/>
          <w:szCs w:val="20"/>
        </w:rPr>
        <w:t>If early TA acquisition is used, the interaction between UE and the network cannot avoided, which introduce UE behaviour changes to the current CHO.</w:t>
      </w:r>
    </w:p>
    <w:p w14:paraId="661A3B9C" w14:textId="77777777" w:rsidR="00C2598C" w:rsidRDefault="00C2598C" w:rsidP="00C2598C">
      <w:pPr>
        <w:adjustRightInd w:val="0"/>
        <w:snapToGrid w:val="0"/>
        <w:rPr>
          <w:rFonts w:ascii="Times New Roman" w:hAnsi="Times New Roman" w:cs="Times New Roman"/>
          <w:sz w:val="20"/>
          <w:szCs w:val="20"/>
        </w:rPr>
      </w:pPr>
    </w:p>
    <w:p w14:paraId="05B02906" w14:textId="18926399" w:rsidR="00BF6B7B" w:rsidRDefault="00BF6B7B" w:rsidP="00C2598C">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Observation </w:t>
      </w:r>
      <w:r w:rsidR="00F441B0">
        <w:rPr>
          <w:rFonts w:ascii="Times New Roman" w:hAnsi="Times New Roman" w:cs="Times New Roman"/>
          <w:b/>
          <w:bCs/>
          <w:sz w:val="20"/>
          <w:szCs w:val="20"/>
        </w:rPr>
        <w:t>8</w:t>
      </w:r>
      <w:r w:rsidRPr="008409D0">
        <w:rPr>
          <w:rFonts w:ascii="Times New Roman" w:hAnsi="Times New Roman" w:cs="Times New Roman"/>
          <w:b/>
          <w:bCs/>
          <w:sz w:val="20"/>
          <w:szCs w:val="20"/>
        </w:rPr>
        <w:t>: If early TA is used for CHO, the interaction between UE and the network cannot avoided, which introduce UE behaviour changes to the current CHO.</w:t>
      </w:r>
    </w:p>
    <w:p w14:paraId="3D6244F9" w14:textId="77777777" w:rsidR="00C2598C" w:rsidRPr="008409D0" w:rsidRDefault="00C2598C" w:rsidP="00C2598C">
      <w:pPr>
        <w:adjustRightInd w:val="0"/>
        <w:snapToGrid w:val="0"/>
        <w:rPr>
          <w:rFonts w:ascii="Times New Roman" w:hAnsi="Times New Roman" w:cs="Times New Roman"/>
          <w:b/>
          <w:bCs/>
          <w:sz w:val="20"/>
          <w:szCs w:val="20"/>
        </w:rPr>
      </w:pPr>
    </w:p>
    <w:p w14:paraId="6D224F66" w14:textId="74D61F41" w:rsidR="00C95DEB" w:rsidRDefault="00F32E05" w:rsidP="00C2598C">
      <w:pPr>
        <w:adjustRightInd w:val="0"/>
        <w:snapToGrid w:val="0"/>
        <w:rPr>
          <w:rFonts w:ascii="Times New Roman" w:eastAsiaTheme="minorEastAsia" w:hAnsi="Times New Roman" w:cs="Times New Roman"/>
          <w:sz w:val="20"/>
          <w:szCs w:val="20"/>
        </w:rPr>
      </w:pPr>
      <w:r w:rsidRPr="008409D0">
        <w:rPr>
          <w:rFonts w:ascii="Times New Roman" w:eastAsiaTheme="minorEastAsia" w:hAnsi="Times New Roman" w:cs="Times New Roman"/>
          <w:sz w:val="20"/>
          <w:szCs w:val="20"/>
        </w:rPr>
        <w:t xml:space="preserve">Based on the discussion above, </w:t>
      </w:r>
      <w:r w:rsidR="00C95DEB" w:rsidRPr="008409D0">
        <w:rPr>
          <w:rFonts w:ascii="Times New Roman" w:eastAsiaTheme="minorEastAsia" w:hAnsi="Times New Roman" w:cs="Times New Roman"/>
          <w:sz w:val="20"/>
          <w:szCs w:val="20"/>
        </w:rPr>
        <w:t xml:space="preserve">we think </w:t>
      </w:r>
      <w:r w:rsidR="00500122">
        <w:rPr>
          <w:rFonts w:ascii="Times New Roman" w:eastAsiaTheme="minorEastAsia" w:hAnsi="Times New Roman" w:cs="Times New Roman" w:hint="eastAsia"/>
          <w:sz w:val="20"/>
          <w:szCs w:val="20"/>
        </w:rPr>
        <w:t>w</w:t>
      </w:r>
      <w:r w:rsidR="00500122" w:rsidRPr="00500122">
        <w:rPr>
          <w:rFonts w:ascii="Times New Roman" w:eastAsiaTheme="minorEastAsia" w:hAnsi="Times New Roman" w:cs="Times New Roman"/>
          <w:sz w:val="20"/>
          <w:szCs w:val="20"/>
        </w:rPr>
        <w:t xml:space="preserve">hether UE and network’ interaction before UE’s mobility is allowed in Rel-19 conditional mobility </w:t>
      </w:r>
      <w:r w:rsidR="00500122">
        <w:rPr>
          <w:rFonts w:ascii="Times New Roman" w:eastAsiaTheme="minorEastAsia" w:hAnsi="Times New Roman" w:cs="Times New Roman" w:hint="eastAsia"/>
          <w:sz w:val="20"/>
          <w:szCs w:val="20"/>
        </w:rPr>
        <w:t>can</w:t>
      </w:r>
      <w:r w:rsidR="00500122">
        <w:rPr>
          <w:rFonts w:ascii="Times New Roman" w:eastAsiaTheme="minorEastAsia" w:hAnsi="Times New Roman" w:cs="Times New Roman"/>
          <w:sz w:val="20"/>
          <w:szCs w:val="20"/>
        </w:rPr>
        <w:t xml:space="preserve"> </w:t>
      </w:r>
      <w:r w:rsidR="00500122">
        <w:rPr>
          <w:rFonts w:ascii="Times New Roman" w:eastAsiaTheme="minorEastAsia" w:hAnsi="Times New Roman" w:cs="Times New Roman" w:hint="eastAsia"/>
          <w:sz w:val="20"/>
          <w:szCs w:val="20"/>
        </w:rPr>
        <w:t>be</w:t>
      </w:r>
      <w:r w:rsidR="00500122" w:rsidRPr="00500122">
        <w:rPr>
          <w:rFonts w:ascii="Times New Roman" w:eastAsiaTheme="minorEastAsia" w:hAnsi="Times New Roman" w:cs="Times New Roman"/>
          <w:sz w:val="20"/>
          <w:szCs w:val="20"/>
        </w:rPr>
        <w:t xml:space="preserve"> further discussed</w:t>
      </w:r>
      <w:r w:rsidR="00C95DEB" w:rsidRPr="008409D0">
        <w:rPr>
          <w:rFonts w:ascii="Times New Roman" w:eastAsiaTheme="minorEastAsia" w:hAnsi="Times New Roman" w:cs="Times New Roman"/>
          <w:sz w:val="20"/>
          <w:szCs w:val="20"/>
        </w:rPr>
        <w:t>.</w:t>
      </w:r>
    </w:p>
    <w:p w14:paraId="2C4B90F1" w14:textId="77777777" w:rsidR="00C2598C" w:rsidRDefault="00C2598C" w:rsidP="00C2598C">
      <w:pPr>
        <w:adjustRightInd w:val="0"/>
        <w:snapToGrid w:val="0"/>
        <w:rPr>
          <w:rFonts w:ascii="Times New Roman" w:eastAsiaTheme="minorEastAsia" w:hAnsi="Times New Roman" w:cs="Times New Roman"/>
          <w:sz w:val="20"/>
          <w:szCs w:val="20"/>
        </w:rPr>
      </w:pPr>
    </w:p>
    <w:p w14:paraId="50B616DC" w14:textId="1CB26283" w:rsidR="00B62C82" w:rsidRDefault="00C95DEB" w:rsidP="00C2598C">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Proposal </w:t>
      </w:r>
      <w:r w:rsidR="007018A5">
        <w:rPr>
          <w:rFonts w:ascii="Times New Roman" w:hAnsi="Times New Roman" w:cs="Times New Roman"/>
          <w:b/>
          <w:bCs/>
          <w:sz w:val="20"/>
          <w:szCs w:val="20"/>
        </w:rPr>
        <w:t>6</w:t>
      </w:r>
      <w:r w:rsidR="003A789A">
        <w:rPr>
          <w:rFonts w:ascii="Times New Roman" w:hAnsi="Times New Roman" w:cs="Times New Roman" w:hint="eastAsia"/>
          <w:b/>
          <w:bCs/>
          <w:sz w:val="20"/>
          <w:szCs w:val="20"/>
        </w:rPr>
        <w:t>:</w:t>
      </w:r>
      <w:r w:rsidR="003A789A">
        <w:rPr>
          <w:rFonts w:ascii="Times New Roman" w:hAnsi="Times New Roman" w:cs="Times New Roman"/>
          <w:b/>
          <w:bCs/>
          <w:sz w:val="20"/>
          <w:szCs w:val="20"/>
        </w:rPr>
        <w:t xml:space="preserve"> </w:t>
      </w:r>
      <w:r w:rsidR="003A789A" w:rsidRPr="003A789A">
        <w:rPr>
          <w:rFonts w:ascii="Times New Roman" w:hAnsi="Times New Roman" w:cs="Times New Roman"/>
          <w:b/>
          <w:bCs/>
          <w:sz w:val="20"/>
          <w:szCs w:val="20"/>
        </w:rPr>
        <w:t xml:space="preserve">Whether UE and network’ interaction before UE’s mobility is allowed in Rel-19 </w:t>
      </w:r>
      <w:r w:rsidR="00500122" w:rsidRPr="003A789A">
        <w:rPr>
          <w:rFonts w:ascii="Times New Roman" w:hAnsi="Times New Roman" w:cs="Times New Roman"/>
          <w:b/>
          <w:bCs/>
          <w:sz w:val="20"/>
          <w:szCs w:val="20"/>
        </w:rPr>
        <w:t>conditional</w:t>
      </w:r>
      <w:r w:rsidR="003A789A" w:rsidRPr="003A789A">
        <w:rPr>
          <w:rFonts w:ascii="Times New Roman" w:hAnsi="Times New Roman" w:cs="Times New Roman"/>
          <w:b/>
          <w:bCs/>
          <w:sz w:val="20"/>
          <w:szCs w:val="20"/>
        </w:rPr>
        <w:t xml:space="preserve"> mobility can be further discussed.</w:t>
      </w:r>
    </w:p>
    <w:p w14:paraId="16C95D98" w14:textId="77777777" w:rsidR="00C2598C" w:rsidRDefault="00C2598C" w:rsidP="00C2598C">
      <w:pPr>
        <w:adjustRightInd w:val="0"/>
        <w:snapToGrid w:val="0"/>
        <w:rPr>
          <w:rFonts w:ascii="Times New Roman" w:hAnsi="Times New Roman" w:cs="Times New Roman"/>
          <w:b/>
          <w:bCs/>
          <w:sz w:val="20"/>
          <w:szCs w:val="20"/>
        </w:rPr>
      </w:pPr>
    </w:p>
    <w:p w14:paraId="0B168363" w14:textId="1775A0DD" w:rsidR="003A789A" w:rsidRPr="002C158E" w:rsidRDefault="003A789A" w:rsidP="003A789A">
      <w:pPr>
        <w:adjustRightInd w:val="0"/>
        <w:snapToGrid w:val="0"/>
        <w:rPr>
          <w:rFonts w:ascii="Times New Roman" w:eastAsiaTheme="minorEastAsia" w:hAnsi="Times New Roman" w:cs="Times New Roman"/>
          <w:sz w:val="20"/>
          <w:szCs w:val="20"/>
        </w:rPr>
      </w:pPr>
      <w:r w:rsidRPr="008409D0">
        <w:rPr>
          <w:rFonts w:ascii="Times New Roman" w:hAnsi="Times New Roman" w:cs="Times New Roman"/>
          <w:sz w:val="20"/>
          <w:szCs w:val="20"/>
        </w:rPr>
        <w:t xml:space="preserve">Besides, </w:t>
      </w:r>
      <w:r w:rsidR="00500122">
        <w:rPr>
          <w:rFonts w:ascii="Times New Roman" w:hAnsi="Times New Roman" w:cs="Times New Roman" w:hint="eastAsia"/>
          <w:sz w:val="20"/>
          <w:szCs w:val="20"/>
        </w:rPr>
        <w:t>there</w:t>
      </w:r>
      <w:r w:rsidR="00500122">
        <w:rPr>
          <w:rFonts w:ascii="Times New Roman" w:hAnsi="Times New Roman" w:cs="Times New Roman"/>
          <w:sz w:val="20"/>
          <w:szCs w:val="20"/>
        </w:rPr>
        <w:t>’</w:t>
      </w:r>
      <w:r w:rsidR="00500122">
        <w:rPr>
          <w:rFonts w:ascii="Times New Roman" w:hAnsi="Times New Roman" w:cs="Times New Roman" w:hint="eastAsia"/>
          <w:sz w:val="20"/>
          <w:szCs w:val="20"/>
        </w:rPr>
        <w:t>s</w:t>
      </w:r>
      <w:r w:rsidR="00500122">
        <w:rPr>
          <w:rFonts w:ascii="Times New Roman" w:hAnsi="Times New Roman" w:cs="Times New Roman"/>
          <w:sz w:val="20"/>
          <w:szCs w:val="20"/>
        </w:rPr>
        <w:t xml:space="preserve"> </w:t>
      </w:r>
      <w:r w:rsidRPr="008409D0">
        <w:rPr>
          <w:rFonts w:ascii="Times New Roman" w:hAnsi="Times New Roman" w:cs="Times New Roman"/>
          <w:sz w:val="20"/>
          <w:szCs w:val="20"/>
        </w:rPr>
        <w:t>one issue need</w:t>
      </w:r>
      <w:r w:rsidR="00500122">
        <w:rPr>
          <w:rFonts w:ascii="Times New Roman" w:hAnsi="Times New Roman" w:cs="Times New Roman" w:hint="eastAsia"/>
          <w:sz w:val="20"/>
          <w:szCs w:val="20"/>
        </w:rPr>
        <w:t>ing</w:t>
      </w:r>
      <w:r w:rsidRPr="008409D0">
        <w:rPr>
          <w:rFonts w:ascii="Times New Roman" w:hAnsi="Times New Roman" w:cs="Times New Roman"/>
          <w:sz w:val="20"/>
          <w:szCs w:val="20"/>
        </w:rPr>
        <w:t xml:space="preserve"> further discussion </w:t>
      </w:r>
      <w:r>
        <w:rPr>
          <w:rFonts w:ascii="Times New Roman" w:hAnsi="Times New Roman" w:cs="Times New Roman"/>
          <w:sz w:val="20"/>
          <w:szCs w:val="20"/>
        </w:rPr>
        <w:t>for</w:t>
      </w:r>
      <w:r w:rsidRPr="008409D0">
        <w:rPr>
          <w:rFonts w:ascii="Times New Roman" w:hAnsi="Times New Roman" w:cs="Times New Roman"/>
          <w:sz w:val="20"/>
          <w:szCs w:val="20"/>
        </w:rPr>
        <w:t xml:space="preserve"> </w:t>
      </w:r>
      <w:r>
        <w:rPr>
          <w:rFonts w:ascii="Times New Roman" w:hAnsi="Times New Roman" w:cs="Times New Roman" w:hint="eastAsia"/>
          <w:sz w:val="20"/>
          <w:szCs w:val="20"/>
        </w:rPr>
        <w:t>e</w:t>
      </w:r>
      <w:r w:rsidRPr="00BB5D5E">
        <w:rPr>
          <w:rFonts w:ascii="Times New Roman" w:hAnsi="Times New Roman" w:cs="Times New Roman"/>
          <w:sz w:val="20"/>
          <w:szCs w:val="20"/>
        </w:rPr>
        <w:t>arly TA or RACH</w:t>
      </w:r>
      <w:r w:rsidR="00500122">
        <w:rPr>
          <w:rFonts w:ascii="Times New Roman" w:hAnsi="Times New Roman" w:cs="Times New Roman"/>
          <w:sz w:val="20"/>
          <w:szCs w:val="20"/>
        </w:rPr>
        <w:t>-</w:t>
      </w:r>
      <w:r w:rsidRPr="00BB5D5E">
        <w:rPr>
          <w:rFonts w:ascii="Times New Roman" w:hAnsi="Times New Roman" w:cs="Times New Roman"/>
          <w:sz w:val="20"/>
          <w:szCs w:val="20"/>
        </w:rPr>
        <w:t>less (as defined for LTM) to be used as part of layer 3 CHO</w:t>
      </w:r>
      <w:r w:rsidR="00500122">
        <w:rPr>
          <w:rFonts w:ascii="Times New Roman" w:hAnsi="Times New Roman" w:cs="Times New Roman" w:hint="eastAsia"/>
          <w:sz w:val="20"/>
          <w:szCs w:val="20"/>
        </w:rPr>
        <w:t>.</w:t>
      </w:r>
      <w:r w:rsidR="00500122">
        <w:rPr>
          <w:rFonts w:ascii="Times New Roman" w:hAnsi="Times New Roman" w:cs="Times New Roman"/>
          <w:sz w:val="20"/>
          <w:szCs w:val="20"/>
        </w:rPr>
        <w:t xml:space="preserve"> In this case,</w:t>
      </w:r>
      <w:r>
        <w:rPr>
          <w:rFonts w:ascii="Times New Roman" w:hAnsi="Times New Roman" w:cs="Times New Roman"/>
          <w:sz w:val="20"/>
          <w:szCs w:val="20"/>
        </w:rPr>
        <w:t xml:space="preserve"> TA </w:t>
      </w:r>
      <w:r w:rsidR="00500122">
        <w:rPr>
          <w:rFonts w:ascii="Times New Roman" w:hAnsi="Times New Roman" w:cs="Times New Roman"/>
          <w:sz w:val="20"/>
          <w:szCs w:val="20"/>
        </w:rPr>
        <w:t>may be unavailable</w:t>
      </w:r>
      <w:r>
        <w:rPr>
          <w:rFonts w:ascii="Times New Roman" w:hAnsi="Times New Roman" w:cs="Times New Roman"/>
          <w:sz w:val="20"/>
          <w:szCs w:val="20"/>
        </w:rPr>
        <w:t xml:space="preserve"> </w:t>
      </w:r>
      <w:r w:rsidR="00500122">
        <w:rPr>
          <w:rFonts w:ascii="Times New Roman" w:hAnsi="Times New Roman" w:cs="Times New Roman"/>
          <w:sz w:val="20"/>
          <w:szCs w:val="20"/>
        </w:rPr>
        <w:t>when the execution condition satisfies</w:t>
      </w:r>
      <w:r w:rsidRPr="008409D0">
        <w:rPr>
          <w:rFonts w:ascii="Times New Roman" w:hAnsi="Times New Roman" w:cs="Times New Roman"/>
          <w:sz w:val="20"/>
          <w:szCs w:val="20"/>
        </w:rPr>
        <w:t>.</w:t>
      </w:r>
      <w:r>
        <w:rPr>
          <w:rFonts w:ascii="Times New Roman" w:hAnsi="Times New Roman" w:cs="Times New Roman"/>
          <w:sz w:val="20"/>
          <w:szCs w:val="20"/>
        </w:rPr>
        <w:t xml:space="preserve"> </w:t>
      </w:r>
    </w:p>
    <w:p w14:paraId="79BB2E26" w14:textId="77777777" w:rsidR="003A789A" w:rsidRDefault="003A789A" w:rsidP="003A789A">
      <w:pPr>
        <w:adjustRightInd w:val="0"/>
        <w:snapToGrid w:val="0"/>
        <w:rPr>
          <w:rFonts w:ascii="Times New Roman" w:hAnsi="Times New Roman" w:cs="Times New Roman"/>
          <w:b/>
          <w:bCs/>
          <w:sz w:val="20"/>
          <w:szCs w:val="20"/>
        </w:rPr>
      </w:pPr>
    </w:p>
    <w:p w14:paraId="1CE6690F" w14:textId="21F1CF9B" w:rsidR="003A789A" w:rsidRDefault="003A789A" w:rsidP="003A789A">
      <w:pPr>
        <w:adjustRightInd w:val="0"/>
        <w:snapToGrid w:val="0"/>
        <w:rPr>
          <w:rFonts w:ascii="Times New Roman" w:hAnsi="Times New Roman" w:cs="Times New Roman"/>
          <w:b/>
          <w:bCs/>
          <w:sz w:val="20"/>
          <w:szCs w:val="20"/>
        </w:rPr>
      </w:pPr>
      <w:r>
        <w:rPr>
          <w:rFonts w:ascii="Times New Roman" w:hAnsi="Times New Roman" w:cs="Times New Roman"/>
          <w:b/>
          <w:bCs/>
          <w:sz w:val="20"/>
          <w:szCs w:val="20"/>
        </w:rPr>
        <w:t>Observation 9</w:t>
      </w:r>
      <w:r w:rsidRPr="00BB5D5E">
        <w:rPr>
          <w:rFonts w:ascii="Times New Roman" w:hAnsi="Times New Roman" w:cs="Times New Roman"/>
          <w:b/>
          <w:bCs/>
          <w:sz w:val="20"/>
          <w:szCs w:val="20"/>
        </w:rPr>
        <w:t xml:space="preserve">: </w:t>
      </w:r>
      <w:r>
        <w:rPr>
          <w:rFonts w:ascii="Times New Roman" w:hAnsi="Times New Roman" w:cs="Times New Roman"/>
          <w:b/>
          <w:bCs/>
          <w:sz w:val="20"/>
          <w:szCs w:val="20"/>
        </w:rPr>
        <w:t>There could be TA not available case if e</w:t>
      </w:r>
      <w:r w:rsidRPr="00086F3B">
        <w:rPr>
          <w:rFonts w:ascii="Times New Roman" w:hAnsi="Times New Roman" w:cs="Times New Roman"/>
          <w:b/>
          <w:bCs/>
          <w:sz w:val="20"/>
          <w:szCs w:val="20"/>
        </w:rPr>
        <w:t>arly TA or RACH</w:t>
      </w:r>
      <w:r w:rsidR="00500122">
        <w:rPr>
          <w:rFonts w:ascii="Times New Roman" w:hAnsi="Times New Roman" w:cs="Times New Roman"/>
          <w:b/>
          <w:bCs/>
          <w:sz w:val="20"/>
          <w:szCs w:val="20"/>
        </w:rPr>
        <w:t>-</w:t>
      </w:r>
      <w:r w:rsidRPr="00086F3B">
        <w:rPr>
          <w:rFonts w:ascii="Times New Roman" w:hAnsi="Times New Roman" w:cs="Times New Roman"/>
          <w:b/>
          <w:bCs/>
          <w:sz w:val="20"/>
          <w:szCs w:val="20"/>
        </w:rPr>
        <w:t>less (as defined for LTM) to be used as part of layer 3 CHO</w:t>
      </w:r>
      <w:r>
        <w:rPr>
          <w:rFonts w:ascii="Times New Roman" w:hAnsi="Times New Roman" w:cs="Times New Roman"/>
          <w:b/>
          <w:bCs/>
          <w:sz w:val="20"/>
          <w:szCs w:val="20"/>
        </w:rPr>
        <w:t>.</w:t>
      </w:r>
    </w:p>
    <w:p w14:paraId="3896D3C1" w14:textId="77777777" w:rsidR="003A789A" w:rsidRDefault="003A789A" w:rsidP="003A789A">
      <w:pPr>
        <w:adjustRightInd w:val="0"/>
        <w:snapToGrid w:val="0"/>
        <w:rPr>
          <w:rFonts w:ascii="Times New Roman" w:hAnsi="Times New Roman" w:cs="Times New Roman"/>
          <w:b/>
          <w:bCs/>
          <w:sz w:val="20"/>
          <w:szCs w:val="20"/>
        </w:rPr>
      </w:pPr>
    </w:p>
    <w:p w14:paraId="4E5924AA" w14:textId="6C19F969" w:rsidR="003A789A" w:rsidRPr="00086F3B" w:rsidRDefault="003A789A" w:rsidP="003A789A">
      <w:pPr>
        <w:adjustRightInd w:val="0"/>
        <w:snapToGrid w:val="0"/>
        <w:rPr>
          <w:rFonts w:ascii="Times New Roman" w:hAnsi="Times New Roman" w:cs="Times New Roman"/>
          <w:b/>
          <w:bCs/>
          <w:sz w:val="20"/>
          <w:szCs w:val="20"/>
          <w:lang w:val="en-GB"/>
        </w:rPr>
      </w:pPr>
      <w:r w:rsidRPr="008409D0">
        <w:rPr>
          <w:rFonts w:ascii="Times New Roman" w:eastAsia="MS Mincho" w:hAnsi="Times New Roman" w:cs="Times New Roman"/>
          <w:sz w:val="20"/>
          <w:szCs w:val="20"/>
        </w:rPr>
        <w:t xml:space="preserve">If TA </w:t>
      </w:r>
      <w:r>
        <w:rPr>
          <w:rFonts w:ascii="Times New Roman" w:eastAsia="MS Mincho" w:hAnsi="Times New Roman" w:cs="Times New Roman"/>
          <w:sz w:val="20"/>
          <w:szCs w:val="20"/>
        </w:rPr>
        <w:t xml:space="preserve">acquisition </w:t>
      </w:r>
      <w:r w:rsidRPr="008409D0">
        <w:rPr>
          <w:rFonts w:ascii="Times New Roman" w:eastAsia="MS Mincho" w:hAnsi="Times New Roman" w:cs="Times New Roman"/>
          <w:sz w:val="20"/>
          <w:szCs w:val="20"/>
        </w:rPr>
        <w:t xml:space="preserve">related configuration is configured to UE, but TA is not available when UE’s execution condition is </w:t>
      </w:r>
      <w:r w:rsidR="00500122" w:rsidRPr="008409D0">
        <w:rPr>
          <w:rFonts w:ascii="Times New Roman" w:eastAsia="MS Mincho" w:hAnsi="Times New Roman" w:cs="Times New Roman"/>
          <w:sz w:val="20"/>
          <w:szCs w:val="20"/>
        </w:rPr>
        <w:t>satisfied</w:t>
      </w:r>
      <w:r w:rsidRPr="008409D0">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it’s benefit for the </w:t>
      </w:r>
      <w:r w:rsidRPr="008409D0">
        <w:rPr>
          <w:rFonts w:ascii="Times New Roman" w:eastAsia="MS Mincho" w:hAnsi="Times New Roman" w:cs="Times New Roman"/>
          <w:sz w:val="20"/>
          <w:szCs w:val="20"/>
        </w:rPr>
        <w:t>UE to perform legacy RACH procedure</w:t>
      </w:r>
      <w:r>
        <w:rPr>
          <w:rFonts w:ascii="Times New Roman" w:eastAsia="MS Mincho" w:hAnsi="Times New Roman" w:cs="Times New Roman"/>
          <w:sz w:val="20"/>
          <w:szCs w:val="20"/>
        </w:rPr>
        <w:t xml:space="preserve"> and complete the CHO.</w:t>
      </w:r>
    </w:p>
    <w:p w14:paraId="203652EF" w14:textId="77777777" w:rsidR="003A789A" w:rsidRDefault="003A789A" w:rsidP="003A789A">
      <w:pPr>
        <w:adjustRightInd w:val="0"/>
        <w:snapToGrid w:val="0"/>
        <w:rPr>
          <w:rFonts w:ascii="Times New Roman" w:hAnsi="Times New Roman" w:cs="Times New Roman"/>
          <w:b/>
          <w:bCs/>
          <w:sz w:val="20"/>
          <w:szCs w:val="20"/>
        </w:rPr>
      </w:pPr>
    </w:p>
    <w:p w14:paraId="4CE05AC9" w14:textId="0AAC4C1A" w:rsidR="003A789A" w:rsidRDefault="003A789A" w:rsidP="003A789A">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7</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Fallback </w:t>
      </w:r>
      <w:r w:rsidR="00500122">
        <w:rPr>
          <w:rFonts w:ascii="Times New Roman" w:hAnsi="Times New Roman" w:cs="Times New Roman"/>
          <w:b/>
          <w:bCs/>
          <w:sz w:val="20"/>
          <w:szCs w:val="20"/>
        </w:rPr>
        <w:t>mechanism</w:t>
      </w:r>
      <w:r>
        <w:rPr>
          <w:rFonts w:ascii="Times New Roman" w:hAnsi="Times New Roman" w:cs="Times New Roman"/>
          <w:b/>
          <w:bCs/>
          <w:sz w:val="20"/>
          <w:szCs w:val="20"/>
        </w:rPr>
        <w:t xml:space="preserve"> for </w:t>
      </w:r>
      <w:r>
        <w:rPr>
          <w:rFonts w:ascii="Times New Roman" w:hAnsi="Times New Roman" w:cs="Times New Roman" w:hint="eastAsia"/>
          <w:b/>
          <w:bCs/>
          <w:sz w:val="20"/>
          <w:szCs w:val="20"/>
        </w:rPr>
        <w:t>UE</w:t>
      </w:r>
      <w:r>
        <w:rPr>
          <w:rFonts w:ascii="Times New Roman" w:hAnsi="Times New Roman" w:cs="Times New Roman"/>
          <w:b/>
          <w:bCs/>
          <w:sz w:val="20"/>
          <w:szCs w:val="20"/>
        </w:rPr>
        <w:t xml:space="preserve"> to perform legacy RACH procedure can be supported for Rel-19 enhanced CHO.</w:t>
      </w:r>
    </w:p>
    <w:p w14:paraId="20EC0444" w14:textId="77777777" w:rsidR="00C2598C" w:rsidRPr="003A789A" w:rsidRDefault="00C2598C" w:rsidP="00C2598C">
      <w:pPr>
        <w:adjustRightInd w:val="0"/>
        <w:snapToGrid w:val="0"/>
        <w:rPr>
          <w:rFonts w:ascii="Times New Roman" w:hAnsi="Times New Roman" w:cs="Times New Roman"/>
          <w:b/>
          <w:bCs/>
          <w:sz w:val="20"/>
          <w:szCs w:val="20"/>
        </w:rPr>
      </w:pPr>
    </w:p>
    <w:p w14:paraId="0B8C9041" w14:textId="77777777" w:rsidR="003A789A" w:rsidRDefault="00083353" w:rsidP="00C2598C">
      <w:pPr>
        <w:adjustRightInd w:val="0"/>
        <w:snapToGrid w:val="0"/>
        <w:rPr>
          <w:rFonts w:ascii="Times New Roman" w:eastAsiaTheme="minorEastAsia" w:hAnsi="Times New Roman" w:cs="Times New Roman"/>
          <w:sz w:val="20"/>
          <w:szCs w:val="20"/>
        </w:rPr>
      </w:pPr>
      <w:r w:rsidRPr="008409D0">
        <w:rPr>
          <w:rFonts w:ascii="Times New Roman" w:eastAsiaTheme="minorEastAsia" w:hAnsi="Times New Roman" w:cs="Times New Roman"/>
          <w:sz w:val="20"/>
          <w:szCs w:val="20"/>
        </w:rPr>
        <w:t xml:space="preserve">In Rel-18, subsequent mobility procedures without need for RRC configuration is supported in LTM, since the mobility is within the same CU with the same RRC entity, and the security key is not change. When it comes to Rel-19, the scenario is inter-CU, the security changes cannot avoided, and it’s not feasible enough to pre-configure the keys of different candidate cells, since it may introduce security issues. </w:t>
      </w:r>
    </w:p>
    <w:p w14:paraId="68E902DD" w14:textId="77777777" w:rsidR="003A789A" w:rsidRDefault="003A789A" w:rsidP="00C2598C">
      <w:pPr>
        <w:adjustRightInd w:val="0"/>
        <w:snapToGrid w:val="0"/>
        <w:rPr>
          <w:rFonts w:ascii="Times New Roman" w:eastAsiaTheme="minorEastAsia" w:hAnsi="Times New Roman" w:cs="Times New Roman"/>
          <w:sz w:val="20"/>
          <w:szCs w:val="20"/>
        </w:rPr>
      </w:pPr>
    </w:p>
    <w:p w14:paraId="34FAD984" w14:textId="06D7D15B" w:rsidR="003A789A" w:rsidRPr="003A789A" w:rsidRDefault="003A789A" w:rsidP="00C2598C">
      <w:pPr>
        <w:adjustRightInd w:val="0"/>
        <w:snapToGrid w:val="0"/>
        <w:rPr>
          <w:rFonts w:ascii="Times New Roman" w:eastAsiaTheme="minorEastAsia" w:hAnsi="Times New Roman" w:cs="Times New Roman"/>
          <w:b/>
          <w:bCs/>
          <w:sz w:val="20"/>
          <w:szCs w:val="20"/>
        </w:rPr>
      </w:pPr>
      <w:r w:rsidRPr="003A789A">
        <w:rPr>
          <w:rFonts w:ascii="Times New Roman" w:eastAsiaTheme="minorEastAsia" w:hAnsi="Times New Roman" w:cs="Times New Roman" w:hint="eastAsia"/>
          <w:b/>
          <w:bCs/>
          <w:sz w:val="20"/>
          <w:szCs w:val="20"/>
        </w:rPr>
        <w:t>Observation</w:t>
      </w:r>
      <w:r w:rsidRPr="003A789A">
        <w:rPr>
          <w:rFonts w:ascii="Times New Roman" w:eastAsiaTheme="minorEastAsia" w:hAnsi="Times New Roman" w:cs="Times New Roman"/>
          <w:b/>
          <w:bCs/>
          <w:sz w:val="20"/>
          <w:szCs w:val="20"/>
        </w:rPr>
        <w:t xml:space="preserve"> 10: There’s key exposure issue if subsequent </w:t>
      </w:r>
      <w:r w:rsidR="00500122" w:rsidRPr="003A789A">
        <w:rPr>
          <w:rFonts w:ascii="Times New Roman" w:eastAsiaTheme="minorEastAsia" w:hAnsi="Times New Roman" w:cs="Times New Roman"/>
          <w:b/>
          <w:bCs/>
          <w:sz w:val="20"/>
          <w:szCs w:val="20"/>
        </w:rPr>
        <w:t>mobility</w:t>
      </w:r>
      <w:r w:rsidRPr="003A789A">
        <w:rPr>
          <w:rFonts w:ascii="Times New Roman" w:eastAsiaTheme="minorEastAsia" w:hAnsi="Times New Roman" w:cs="Times New Roman"/>
          <w:b/>
          <w:bCs/>
          <w:sz w:val="20"/>
          <w:szCs w:val="20"/>
        </w:rPr>
        <w:t xml:space="preserve"> procedure </w:t>
      </w:r>
      <w:r w:rsidR="00500122" w:rsidRPr="003A789A">
        <w:rPr>
          <w:rFonts w:ascii="Times New Roman" w:eastAsiaTheme="minorEastAsia" w:hAnsi="Times New Roman" w:cs="Times New Roman"/>
          <w:b/>
          <w:bCs/>
          <w:sz w:val="20"/>
          <w:szCs w:val="20"/>
        </w:rPr>
        <w:t>without</w:t>
      </w:r>
      <w:r w:rsidRPr="003A789A">
        <w:rPr>
          <w:rFonts w:ascii="Times New Roman" w:eastAsiaTheme="minorEastAsia" w:hAnsi="Times New Roman" w:cs="Times New Roman"/>
          <w:b/>
          <w:bCs/>
          <w:sz w:val="20"/>
          <w:szCs w:val="20"/>
        </w:rPr>
        <w:t xml:space="preserve"> need for RRC reconfiguration is supported in inter-CU scenario.</w:t>
      </w:r>
    </w:p>
    <w:p w14:paraId="04EA0E39" w14:textId="77777777" w:rsidR="003A789A" w:rsidRDefault="003A789A" w:rsidP="00C2598C">
      <w:pPr>
        <w:adjustRightInd w:val="0"/>
        <w:snapToGrid w:val="0"/>
        <w:rPr>
          <w:rFonts w:ascii="Times New Roman" w:eastAsiaTheme="minorEastAsia" w:hAnsi="Times New Roman" w:cs="Times New Roman"/>
          <w:sz w:val="20"/>
          <w:szCs w:val="20"/>
        </w:rPr>
      </w:pPr>
    </w:p>
    <w:p w14:paraId="651D5979" w14:textId="7DF7CA4E" w:rsidR="003A789A" w:rsidRDefault="003A789A" w:rsidP="003A789A">
      <w:pPr>
        <w:adjustRightInd w:val="0"/>
        <w:snapToGrid w:val="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Considering</w:t>
      </w:r>
      <w:r>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this</w:t>
      </w:r>
      <w:r>
        <w:rPr>
          <w:rFonts w:ascii="Times New Roman" w:eastAsiaTheme="minorEastAsia" w:hAnsi="Times New Roman" w:cs="Times New Roman"/>
          <w:sz w:val="20"/>
          <w:szCs w:val="20"/>
        </w:rPr>
        <w:t xml:space="preserve">, we prefer to not include subsequent mobility procedure in Rel-19 LTM </w:t>
      </w:r>
      <w:r w:rsidRPr="00A759EC">
        <w:rPr>
          <w:rFonts w:ascii="Times New Roman" w:eastAsiaTheme="minorEastAsia" w:hAnsi="Times New Roman" w:cs="Times New Roman"/>
          <w:sz w:val="20"/>
          <w:szCs w:val="20"/>
        </w:rPr>
        <w:t xml:space="preserve">unless the key </w:t>
      </w:r>
      <w:r w:rsidR="00500122" w:rsidRPr="00A759EC">
        <w:rPr>
          <w:rFonts w:ascii="Times New Roman" w:eastAsiaTheme="minorEastAsia" w:hAnsi="Times New Roman" w:cs="Times New Roman"/>
          <w:sz w:val="20"/>
          <w:szCs w:val="20"/>
        </w:rPr>
        <w:t>exposure</w:t>
      </w:r>
      <w:r w:rsidRPr="00A759EC">
        <w:rPr>
          <w:rFonts w:ascii="Times New Roman" w:eastAsiaTheme="minorEastAsia" w:hAnsi="Times New Roman" w:cs="Times New Roman"/>
          <w:sz w:val="20"/>
          <w:szCs w:val="20"/>
        </w:rPr>
        <w:t xml:space="preserve"> issue can be solved</w:t>
      </w:r>
      <w:r>
        <w:rPr>
          <w:rFonts w:ascii="Times New Roman" w:eastAsiaTheme="minorEastAsia" w:hAnsi="Times New Roman" w:cs="Times New Roman"/>
          <w:sz w:val="20"/>
          <w:szCs w:val="20"/>
        </w:rPr>
        <w:t>.</w:t>
      </w:r>
    </w:p>
    <w:p w14:paraId="4F424A3E" w14:textId="77777777" w:rsidR="00C2598C" w:rsidRPr="003A789A" w:rsidRDefault="00C2598C" w:rsidP="00C2598C">
      <w:pPr>
        <w:adjustRightInd w:val="0"/>
        <w:snapToGrid w:val="0"/>
        <w:rPr>
          <w:rFonts w:ascii="Times New Roman" w:hAnsi="Times New Roman" w:cs="Times New Roman"/>
          <w:b/>
          <w:bCs/>
          <w:sz w:val="20"/>
          <w:szCs w:val="20"/>
        </w:rPr>
      </w:pPr>
    </w:p>
    <w:p w14:paraId="56847DCF" w14:textId="7AE92E9D" w:rsidR="00083353" w:rsidRPr="008409D0" w:rsidRDefault="00083353" w:rsidP="00C2598C">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Proposal </w:t>
      </w:r>
      <w:r w:rsidR="003A789A">
        <w:rPr>
          <w:rFonts w:ascii="Times New Roman" w:hAnsi="Times New Roman" w:cs="Times New Roman"/>
          <w:b/>
          <w:bCs/>
          <w:sz w:val="20"/>
          <w:szCs w:val="20"/>
        </w:rPr>
        <w:t>8</w:t>
      </w:r>
      <w:r w:rsidRPr="008409D0">
        <w:rPr>
          <w:rFonts w:ascii="Times New Roman" w:hAnsi="Times New Roman" w:cs="Times New Roman"/>
          <w:b/>
          <w:bCs/>
          <w:sz w:val="20"/>
          <w:szCs w:val="20"/>
        </w:rPr>
        <w:t xml:space="preserve">: </w:t>
      </w:r>
      <w:r w:rsidR="00A759EC">
        <w:rPr>
          <w:rFonts w:ascii="Times New Roman" w:hAnsi="Times New Roman" w:cs="Times New Roman"/>
          <w:b/>
          <w:bCs/>
          <w:sz w:val="20"/>
          <w:szCs w:val="20"/>
        </w:rPr>
        <w:t xml:space="preserve">Subsequent mobility procedures without need for RRC reconfiguration is not </w:t>
      </w:r>
      <w:r w:rsidR="00500122">
        <w:rPr>
          <w:rFonts w:ascii="Times New Roman" w:hAnsi="Times New Roman" w:cs="Times New Roman"/>
          <w:b/>
          <w:bCs/>
          <w:sz w:val="20"/>
          <w:szCs w:val="20"/>
        </w:rPr>
        <w:t>supported</w:t>
      </w:r>
      <w:r w:rsidR="00A759EC">
        <w:rPr>
          <w:rFonts w:ascii="Times New Roman" w:hAnsi="Times New Roman" w:cs="Times New Roman"/>
          <w:b/>
          <w:bCs/>
          <w:sz w:val="20"/>
          <w:szCs w:val="20"/>
        </w:rPr>
        <w:t xml:space="preserve"> in LTM unless the key exposure issue can be solved</w:t>
      </w:r>
      <w:r w:rsidRPr="008409D0">
        <w:rPr>
          <w:rFonts w:ascii="Times New Roman" w:hAnsi="Times New Roman" w:cs="Times New Roman"/>
          <w:b/>
          <w:bCs/>
          <w:sz w:val="20"/>
          <w:szCs w:val="20"/>
        </w:rPr>
        <w:t>.</w:t>
      </w:r>
    </w:p>
    <w:bookmarkEnd w:id="3"/>
    <w:bookmarkEnd w:id="4"/>
    <w:p w14:paraId="0501677B"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lastRenderedPageBreak/>
        <w:t>Conclusions</w:t>
      </w:r>
    </w:p>
    <w:p w14:paraId="21EB890A" w14:textId="77777777" w:rsidR="00670872" w:rsidRDefault="00A35F13" w:rsidP="008409D0">
      <w:pPr>
        <w:adjustRightInd w:val="0"/>
        <w:snapToGrid w:val="0"/>
        <w:rPr>
          <w:rFonts w:ascii="Times New Roman" w:eastAsia="Arial Unicode MS" w:hAnsi="Times New Roman" w:cs="Times New Roman"/>
          <w:kern w:val="0"/>
          <w:sz w:val="20"/>
          <w:szCs w:val="20"/>
          <w:lang w:val="en-GB" w:eastAsia="en-US"/>
        </w:rPr>
      </w:pPr>
      <w:bookmarkStart w:id="11" w:name="_Hlk47377607"/>
      <w:r w:rsidRPr="008409D0">
        <w:rPr>
          <w:rFonts w:ascii="Times New Roman" w:eastAsia="Arial Unicode MS" w:hAnsi="Times New Roman" w:cs="Times New Roman"/>
          <w:kern w:val="0"/>
          <w:sz w:val="20"/>
          <w:szCs w:val="20"/>
          <w:lang w:val="en-GB" w:eastAsia="en-US"/>
        </w:rPr>
        <w:t xml:space="preserve">In this contribution, we </w:t>
      </w:r>
      <w:r w:rsidRPr="008409D0">
        <w:rPr>
          <w:rFonts w:ascii="Times New Roman" w:eastAsia="Arial Unicode MS" w:hAnsi="Times New Roman" w:cs="Times New Roman"/>
          <w:kern w:val="0"/>
          <w:sz w:val="20"/>
          <w:szCs w:val="20"/>
        </w:rPr>
        <w:t>discuss the potential enhancement for mobility in Rel-19.</w:t>
      </w:r>
      <w:r w:rsidRPr="008409D0">
        <w:rPr>
          <w:rFonts w:ascii="Times New Roman" w:eastAsia="Arial Unicode MS" w:hAnsi="Times New Roman" w:cs="Times New Roman"/>
          <w:kern w:val="0"/>
          <w:sz w:val="20"/>
          <w:szCs w:val="20"/>
          <w:lang w:val="en-GB"/>
        </w:rPr>
        <w:t xml:space="preserve"> </w:t>
      </w:r>
      <w:r w:rsidRPr="008409D0">
        <w:rPr>
          <w:rFonts w:ascii="Times New Roman" w:eastAsia="Arial Unicode MS" w:hAnsi="Times New Roman" w:cs="Times New Roman"/>
          <w:kern w:val="0"/>
          <w:sz w:val="20"/>
          <w:szCs w:val="20"/>
          <w:lang w:val="en-GB" w:eastAsia="en-US"/>
        </w:rPr>
        <w:t>Following observations and proposals</w:t>
      </w:r>
      <w:bookmarkEnd w:id="11"/>
      <w:r w:rsidRPr="008409D0">
        <w:rPr>
          <w:rFonts w:ascii="Times New Roman" w:eastAsia="Arial Unicode MS" w:hAnsi="Times New Roman" w:cs="Times New Roman"/>
          <w:kern w:val="0"/>
          <w:sz w:val="20"/>
          <w:szCs w:val="20"/>
          <w:lang w:val="en-GB" w:eastAsia="en-US"/>
        </w:rPr>
        <w:t xml:space="preserve"> are made in this contribution:</w:t>
      </w:r>
    </w:p>
    <w:p w14:paraId="460A0DCA" w14:textId="77777777" w:rsidR="003A789A" w:rsidRDefault="003A789A" w:rsidP="008409D0">
      <w:pPr>
        <w:adjustRightInd w:val="0"/>
        <w:snapToGrid w:val="0"/>
        <w:rPr>
          <w:rFonts w:ascii="Times New Roman" w:eastAsia="Arial Unicode MS" w:hAnsi="Times New Roman" w:cs="Times New Roman"/>
          <w:kern w:val="0"/>
          <w:sz w:val="20"/>
          <w:szCs w:val="20"/>
          <w:lang w:val="en-GB" w:eastAsia="en-US"/>
        </w:rPr>
      </w:pPr>
    </w:p>
    <w:p w14:paraId="7683227A" w14:textId="251C4971" w:rsidR="008409D0" w:rsidRPr="003A789A" w:rsidRDefault="003A789A" w:rsidP="008409D0">
      <w:pPr>
        <w:adjustRightInd w:val="0"/>
        <w:snapToGrid w:val="0"/>
        <w:rPr>
          <w:rFonts w:ascii="Times New Roman" w:eastAsia="Arial Unicode MS" w:hAnsi="Times New Roman" w:cs="Times New Roman"/>
          <w:b/>
          <w:bCs/>
          <w:kern w:val="0"/>
          <w:sz w:val="20"/>
          <w:szCs w:val="20"/>
          <w:u w:val="single"/>
          <w:lang w:val="en-GB"/>
        </w:rPr>
      </w:pPr>
      <w:r w:rsidRPr="003A789A">
        <w:rPr>
          <w:rFonts w:ascii="Times New Roman" w:eastAsia="Arial Unicode MS" w:hAnsi="Times New Roman" w:cs="Times New Roman" w:hint="eastAsia"/>
          <w:b/>
          <w:bCs/>
          <w:kern w:val="0"/>
          <w:sz w:val="20"/>
          <w:szCs w:val="20"/>
          <w:u w:val="single"/>
          <w:lang w:val="en-GB"/>
        </w:rPr>
        <w:t>O</w:t>
      </w:r>
      <w:r w:rsidRPr="003A789A">
        <w:rPr>
          <w:rFonts w:ascii="Times New Roman" w:eastAsia="Arial Unicode MS" w:hAnsi="Times New Roman" w:cs="Times New Roman"/>
          <w:b/>
          <w:bCs/>
          <w:kern w:val="0"/>
          <w:sz w:val="20"/>
          <w:szCs w:val="20"/>
          <w:u w:val="single"/>
          <w:lang w:val="en-GB"/>
        </w:rPr>
        <w:t>bservations</w:t>
      </w:r>
    </w:p>
    <w:p w14:paraId="57BD6FB2" w14:textId="77777777" w:rsidR="003A789A" w:rsidRDefault="003A789A" w:rsidP="008409D0">
      <w:pPr>
        <w:adjustRightInd w:val="0"/>
        <w:snapToGrid w:val="0"/>
        <w:rPr>
          <w:rFonts w:ascii="Times New Roman" w:eastAsia="Arial Unicode MS" w:hAnsi="Times New Roman" w:cs="Times New Roman"/>
          <w:kern w:val="0"/>
          <w:sz w:val="20"/>
          <w:szCs w:val="20"/>
          <w:lang w:val="en-GB"/>
        </w:rPr>
      </w:pPr>
    </w:p>
    <w:p w14:paraId="4B26A616" w14:textId="77777777" w:rsidR="00FB3381" w:rsidRDefault="00FB3381" w:rsidP="00FB3381">
      <w:pPr>
        <w:adjustRightInd w:val="0"/>
        <w:snapToGrid w:val="0"/>
        <w:rPr>
          <w:rFonts w:ascii="Times New Roman" w:hAnsi="Times New Roman" w:cs="Times New Roman"/>
          <w:b/>
          <w:bCs/>
          <w:sz w:val="20"/>
          <w:szCs w:val="20"/>
        </w:rPr>
      </w:pPr>
      <w:r w:rsidRPr="000E11FE">
        <w:rPr>
          <w:rFonts w:ascii="Times New Roman" w:hAnsi="Times New Roman" w:cs="Times New Roman" w:hint="eastAsia"/>
          <w:b/>
          <w:bCs/>
          <w:sz w:val="20"/>
          <w:szCs w:val="20"/>
        </w:rPr>
        <w:t>O</w:t>
      </w:r>
      <w:r w:rsidRPr="000E11FE">
        <w:rPr>
          <w:rFonts w:ascii="Times New Roman" w:hAnsi="Times New Roman" w:cs="Times New Roman"/>
          <w:b/>
          <w:bCs/>
          <w:sz w:val="20"/>
          <w:szCs w:val="20"/>
        </w:rPr>
        <w:t xml:space="preserve">bservation 1: </w:t>
      </w:r>
      <w:r w:rsidRPr="006B10D3">
        <w:rPr>
          <w:rFonts w:ascii="Times New Roman" w:hAnsi="Times New Roman" w:cs="Times New Roman"/>
          <w:b/>
          <w:bCs/>
          <w:sz w:val="20"/>
          <w:szCs w:val="20"/>
        </w:rPr>
        <w:t xml:space="preserve">As the discussion on intra-CU LTM progressed, the NR-DC case in LTM mobility was not fully discussed </w:t>
      </w:r>
      <w:r>
        <w:rPr>
          <w:rFonts w:ascii="Times New Roman" w:hAnsi="Times New Roman" w:cs="Times New Roman"/>
          <w:b/>
          <w:bCs/>
          <w:sz w:val="20"/>
          <w:szCs w:val="20"/>
        </w:rPr>
        <w:t xml:space="preserve">in Rel-18 </w:t>
      </w:r>
      <w:r w:rsidRPr="006B10D3">
        <w:rPr>
          <w:rFonts w:ascii="Times New Roman" w:hAnsi="Times New Roman" w:cs="Times New Roman"/>
          <w:b/>
          <w:bCs/>
          <w:sz w:val="20"/>
          <w:szCs w:val="20"/>
        </w:rPr>
        <w:t>due to the limited time.</w:t>
      </w:r>
    </w:p>
    <w:p w14:paraId="7ED4D10E" w14:textId="77777777" w:rsidR="00737A1C" w:rsidRDefault="00737A1C" w:rsidP="00FB3381">
      <w:pPr>
        <w:adjustRightInd w:val="0"/>
        <w:snapToGrid w:val="0"/>
        <w:rPr>
          <w:rFonts w:ascii="Times New Roman" w:hAnsi="Times New Roman" w:cs="Times New Roman"/>
          <w:b/>
          <w:bCs/>
          <w:sz w:val="20"/>
          <w:szCs w:val="20"/>
        </w:rPr>
      </w:pPr>
    </w:p>
    <w:p w14:paraId="3C3D23B8" w14:textId="77777777" w:rsidR="00FB3381" w:rsidRDefault="00FB3381" w:rsidP="00FB3381">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2: </w:t>
      </w:r>
      <w:r w:rsidRPr="003C039F">
        <w:rPr>
          <w:rFonts w:ascii="Times New Roman" w:hAnsi="Times New Roman" w:cs="Times New Roman"/>
          <w:b/>
          <w:bCs/>
          <w:sz w:val="20"/>
          <w:szCs w:val="20"/>
        </w:rPr>
        <w:t>If CU acting SN in NR-DC case is supported, the PSCell change with MN involvement should be considered and the complex signalling exchange related to MN or SN initiated SN change procedure will be discussed in SCG LTM.</w:t>
      </w:r>
    </w:p>
    <w:p w14:paraId="4CD4F77A" w14:textId="77777777" w:rsidR="00737A1C" w:rsidRDefault="00737A1C" w:rsidP="00FB3381">
      <w:pPr>
        <w:adjustRightInd w:val="0"/>
        <w:snapToGrid w:val="0"/>
        <w:rPr>
          <w:rFonts w:ascii="Times New Roman" w:hAnsi="Times New Roman" w:cs="Times New Roman"/>
          <w:b/>
          <w:bCs/>
          <w:sz w:val="20"/>
          <w:szCs w:val="20"/>
        </w:rPr>
      </w:pPr>
    </w:p>
    <w:p w14:paraId="1C760EAA" w14:textId="5D2B2202" w:rsidR="00FB3381" w:rsidRDefault="00FB3381" w:rsidP="003A789A">
      <w:pPr>
        <w:adjustRightInd w:val="0"/>
        <w:snapToGrid w:val="0"/>
        <w:rPr>
          <w:rFonts w:ascii="Times New Roman" w:hAnsi="Times New Roman" w:cs="Times New Roman"/>
          <w:b/>
          <w:bCs/>
          <w:sz w:val="20"/>
          <w:szCs w:val="20"/>
        </w:rPr>
      </w:pPr>
      <w:r w:rsidRPr="00C318C4">
        <w:rPr>
          <w:rFonts w:ascii="Times New Roman" w:hAnsi="Times New Roman" w:cs="Times New Roman"/>
          <w:b/>
          <w:bCs/>
          <w:sz w:val="20"/>
          <w:szCs w:val="20"/>
        </w:rPr>
        <w:t xml:space="preserve">Observation 3: The </w:t>
      </w:r>
      <w:r w:rsidR="00500122">
        <w:rPr>
          <w:rFonts w:ascii="Times New Roman" w:hAnsi="Times New Roman" w:cs="Times New Roman"/>
          <w:b/>
          <w:bCs/>
          <w:sz w:val="20"/>
          <w:szCs w:val="20"/>
        </w:rPr>
        <w:t>mechanism</w:t>
      </w:r>
      <w:r w:rsidRPr="00C318C4">
        <w:rPr>
          <w:rFonts w:ascii="Times New Roman" w:hAnsi="Times New Roman" w:cs="Times New Roman"/>
          <w:b/>
          <w:bCs/>
          <w:sz w:val="20"/>
          <w:szCs w:val="20"/>
        </w:rPr>
        <w:t xml:space="preserve"> of </w:t>
      </w:r>
      <w:r>
        <w:rPr>
          <w:rFonts w:ascii="Times New Roman" w:hAnsi="Times New Roman" w:cs="Times New Roman"/>
          <w:b/>
          <w:bCs/>
          <w:sz w:val="20"/>
          <w:szCs w:val="20"/>
        </w:rPr>
        <w:t xml:space="preserve">exchanging </w:t>
      </w:r>
      <w:r w:rsidRPr="00C318C4">
        <w:rPr>
          <w:rFonts w:ascii="Times New Roman" w:hAnsi="Times New Roman" w:cs="Times New Roman"/>
          <w:b/>
          <w:bCs/>
          <w:sz w:val="20"/>
          <w:szCs w:val="20"/>
        </w:rPr>
        <w:t>configuration of candidate cells and early synchronization information in inter-CU LTM</w:t>
      </w:r>
      <w:r w:rsidRPr="00C318C4">
        <w:t xml:space="preserve"> </w:t>
      </w:r>
      <w:r w:rsidRPr="00C318C4">
        <w:rPr>
          <w:rFonts w:ascii="Times New Roman" w:hAnsi="Times New Roman" w:cs="Times New Roman"/>
          <w:b/>
          <w:bCs/>
          <w:sz w:val="20"/>
          <w:szCs w:val="20"/>
        </w:rPr>
        <w:t>are s</w:t>
      </w:r>
      <w:r>
        <w:rPr>
          <w:rFonts w:ascii="Times New Roman" w:hAnsi="Times New Roman" w:cs="Times New Roman"/>
          <w:b/>
          <w:bCs/>
          <w:sz w:val="20"/>
          <w:szCs w:val="20"/>
        </w:rPr>
        <w:t>imilar</w:t>
      </w:r>
      <w:r w:rsidRPr="00C318C4">
        <w:rPr>
          <w:rFonts w:ascii="Times New Roman" w:hAnsi="Times New Roman" w:cs="Times New Roman"/>
          <w:b/>
          <w:bCs/>
          <w:sz w:val="20"/>
          <w:szCs w:val="20"/>
        </w:rPr>
        <w:t xml:space="preserve"> with we </w:t>
      </w:r>
      <w:r>
        <w:rPr>
          <w:rFonts w:ascii="Times New Roman" w:hAnsi="Times New Roman" w:cs="Times New Roman"/>
          <w:b/>
          <w:bCs/>
          <w:sz w:val="20"/>
          <w:szCs w:val="20"/>
        </w:rPr>
        <w:t>designed for</w:t>
      </w:r>
      <w:r w:rsidRPr="00C318C4">
        <w:rPr>
          <w:rFonts w:ascii="Times New Roman" w:hAnsi="Times New Roman" w:cs="Times New Roman"/>
          <w:b/>
          <w:bCs/>
          <w:sz w:val="20"/>
          <w:szCs w:val="20"/>
        </w:rPr>
        <w:t xml:space="preserve"> intra-CU LTM.</w:t>
      </w:r>
    </w:p>
    <w:p w14:paraId="6D9D016E" w14:textId="77777777" w:rsidR="00737A1C" w:rsidRDefault="00737A1C" w:rsidP="003A789A">
      <w:pPr>
        <w:adjustRightInd w:val="0"/>
        <w:snapToGrid w:val="0"/>
        <w:rPr>
          <w:rFonts w:ascii="Times New Roman" w:hAnsi="Times New Roman" w:cs="Times New Roman"/>
          <w:b/>
          <w:bCs/>
          <w:sz w:val="20"/>
          <w:szCs w:val="20"/>
        </w:rPr>
      </w:pPr>
    </w:p>
    <w:p w14:paraId="413B438D" w14:textId="0104607B" w:rsidR="003A789A" w:rsidRDefault="003A789A" w:rsidP="003A789A">
      <w:pPr>
        <w:adjustRightInd w:val="0"/>
        <w:snapToGrid w:val="0"/>
        <w:rPr>
          <w:rFonts w:ascii="Times New Roman" w:hAnsi="Times New Roman" w:cs="Times New Roman"/>
          <w:b/>
          <w:bCs/>
          <w:sz w:val="20"/>
          <w:szCs w:val="20"/>
        </w:rPr>
      </w:pPr>
      <w:r w:rsidRPr="000711B9">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0711B9">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The </w:t>
      </w:r>
      <w:r w:rsidRPr="000711B9">
        <w:rPr>
          <w:rFonts w:ascii="Times New Roman" w:hAnsi="Times New Roman" w:cs="Times New Roman"/>
          <w:b/>
          <w:bCs/>
          <w:sz w:val="20"/>
          <w:szCs w:val="20"/>
        </w:rPr>
        <w:t xml:space="preserve">UE </w:t>
      </w:r>
      <w:r>
        <w:rPr>
          <w:rFonts w:ascii="Times New Roman" w:hAnsi="Times New Roman" w:cs="Times New Roman"/>
          <w:b/>
          <w:bCs/>
          <w:sz w:val="20"/>
          <w:szCs w:val="20"/>
        </w:rPr>
        <w:t>is</w:t>
      </w:r>
      <w:r w:rsidRPr="000711B9">
        <w:rPr>
          <w:rFonts w:ascii="Times New Roman" w:hAnsi="Times New Roman" w:cs="Times New Roman"/>
          <w:b/>
          <w:bCs/>
          <w:sz w:val="20"/>
          <w:szCs w:val="20"/>
        </w:rPr>
        <w:t xml:space="preserve"> always the first entity which is aware of the </w:t>
      </w:r>
      <w:r>
        <w:rPr>
          <w:rFonts w:ascii="Times New Roman" w:hAnsi="Times New Roman" w:cs="Times New Roman"/>
          <w:b/>
          <w:bCs/>
          <w:sz w:val="20"/>
          <w:szCs w:val="20"/>
        </w:rPr>
        <w:t>variation</w:t>
      </w:r>
      <w:r w:rsidRPr="000711B9">
        <w:rPr>
          <w:rFonts w:ascii="Times New Roman" w:hAnsi="Times New Roman" w:cs="Times New Roman"/>
          <w:b/>
          <w:bCs/>
          <w:sz w:val="20"/>
          <w:szCs w:val="20"/>
        </w:rPr>
        <w:t xml:space="preserve"> of channel conditions or the </w:t>
      </w:r>
      <w:r>
        <w:rPr>
          <w:rFonts w:ascii="Times New Roman" w:hAnsi="Times New Roman" w:cs="Times New Roman"/>
          <w:b/>
          <w:bCs/>
          <w:sz w:val="20"/>
          <w:szCs w:val="20"/>
        </w:rPr>
        <w:t>variation</w:t>
      </w:r>
      <w:r w:rsidRPr="000711B9">
        <w:rPr>
          <w:rFonts w:ascii="Times New Roman" w:hAnsi="Times New Roman" w:cs="Times New Roman"/>
          <w:b/>
          <w:bCs/>
          <w:sz w:val="20"/>
          <w:szCs w:val="20"/>
        </w:rPr>
        <w:t xml:space="preserve"> of the </w:t>
      </w:r>
      <w:r>
        <w:rPr>
          <w:rFonts w:ascii="Times New Roman" w:hAnsi="Times New Roman" w:cs="Times New Roman"/>
          <w:b/>
          <w:bCs/>
          <w:sz w:val="20"/>
          <w:szCs w:val="20"/>
        </w:rPr>
        <w:t xml:space="preserve">link </w:t>
      </w:r>
      <w:r w:rsidRPr="000711B9">
        <w:rPr>
          <w:rFonts w:ascii="Times New Roman" w:hAnsi="Times New Roman" w:cs="Times New Roman"/>
          <w:b/>
          <w:bCs/>
          <w:sz w:val="20"/>
          <w:szCs w:val="20"/>
        </w:rPr>
        <w:t>qualities between UE and serving cell or candidate cells.</w:t>
      </w:r>
    </w:p>
    <w:p w14:paraId="0DF794CC" w14:textId="77777777" w:rsidR="00737A1C" w:rsidRPr="00AC6BD7" w:rsidRDefault="00737A1C" w:rsidP="003A789A">
      <w:pPr>
        <w:adjustRightInd w:val="0"/>
        <w:snapToGrid w:val="0"/>
        <w:rPr>
          <w:rFonts w:ascii="Times New Roman" w:hAnsi="Times New Roman" w:cs="Times New Roman"/>
          <w:b/>
          <w:bCs/>
          <w:sz w:val="20"/>
          <w:szCs w:val="20"/>
        </w:rPr>
      </w:pPr>
    </w:p>
    <w:p w14:paraId="199B4FAB" w14:textId="77777777" w:rsidR="003A789A" w:rsidRDefault="003A789A" w:rsidP="003A789A">
      <w:pPr>
        <w:adjustRightInd w:val="0"/>
        <w:snapToGrid w:val="0"/>
        <w:rPr>
          <w:rFonts w:ascii="Times New Roman" w:hAnsi="Times New Roman" w:cs="Times New Roman"/>
          <w:b/>
          <w:bCs/>
          <w:sz w:val="20"/>
          <w:szCs w:val="20"/>
        </w:rPr>
      </w:pPr>
      <w:r w:rsidRPr="000711B9">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0711B9">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0711B9">
        <w:rPr>
          <w:rFonts w:ascii="Times New Roman" w:hAnsi="Times New Roman" w:cs="Times New Roman"/>
          <w:b/>
          <w:bCs/>
          <w:sz w:val="20"/>
          <w:szCs w:val="20"/>
        </w:rPr>
        <w:t xml:space="preserve">The UE </w:t>
      </w:r>
      <w:r>
        <w:rPr>
          <w:rFonts w:ascii="Times New Roman" w:hAnsi="Times New Roman" w:cs="Times New Roman"/>
          <w:b/>
          <w:bCs/>
          <w:sz w:val="20"/>
          <w:szCs w:val="20"/>
        </w:rPr>
        <w:t xml:space="preserve">triggered </w:t>
      </w:r>
      <w:r w:rsidRPr="000711B9">
        <w:rPr>
          <w:rFonts w:ascii="Times New Roman" w:hAnsi="Times New Roman" w:cs="Times New Roman"/>
          <w:b/>
          <w:bCs/>
          <w:sz w:val="20"/>
          <w:szCs w:val="20"/>
        </w:rPr>
        <w:t xml:space="preserve">or event triggered reporting and even </w:t>
      </w:r>
      <w:r>
        <w:rPr>
          <w:rFonts w:ascii="Times New Roman" w:hAnsi="Times New Roman" w:cs="Times New Roman"/>
          <w:b/>
          <w:bCs/>
          <w:sz w:val="20"/>
          <w:szCs w:val="20"/>
        </w:rPr>
        <w:t xml:space="preserve">event triggered </w:t>
      </w:r>
      <w:r w:rsidRPr="000711B9">
        <w:rPr>
          <w:rFonts w:ascii="Times New Roman" w:hAnsi="Times New Roman" w:cs="Times New Roman"/>
          <w:b/>
          <w:bCs/>
          <w:sz w:val="20"/>
          <w:szCs w:val="20"/>
        </w:rPr>
        <w:t>cell switching can be a supplementary mechanism when the periodic reporting is configured with a long period for UE power saving.</w:t>
      </w:r>
    </w:p>
    <w:p w14:paraId="153E88F2" w14:textId="77777777" w:rsidR="00737A1C" w:rsidRPr="000711B9" w:rsidRDefault="00737A1C" w:rsidP="003A789A">
      <w:pPr>
        <w:adjustRightInd w:val="0"/>
        <w:snapToGrid w:val="0"/>
        <w:rPr>
          <w:rFonts w:ascii="Times New Roman" w:hAnsi="Times New Roman" w:cs="Times New Roman"/>
          <w:b/>
          <w:bCs/>
          <w:sz w:val="20"/>
          <w:szCs w:val="20"/>
        </w:rPr>
      </w:pPr>
    </w:p>
    <w:p w14:paraId="764C059F" w14:textId="698FF7D8" w:rsidR="003A789A" w:rsidRDefault="00500122" w:rsidP="003A789A">
      <w:pPr>
        <w:adjustRightInd w:val="0"/>
        <w:snapToGrid w:val="0"/>
        <w:rPr>
          <w:rFonts w:ascii="Times New Roman" w:hAnsi="Times New Roman" w:cs="Times New Roman"/>
          <w:b/>
          <w:bCs/>
          <w:sz w:val="20"/>
          <w:szCs w:val="20"/>
        </w:rPr>
      </w:pPr>
      <w:r w:rsidRPr="000A645B">
        <w:rPr>
          <w:rFonts w:ascii="Times New Roman" w:hAnsi="Times New Roman" w:cs="Times New Roman"/>
          <w:b/>
          <w:bCs/>
          <w:sz w:val="20"/>
          <w:szCs w:val="20"/>
        </w:rPr>
        <w:t>Observation</w:t>
      </w:r>
      <w:r w:rsidR="003A789A" w:rsidRPr="000A645B">
        <w:rPr>
          <w:rFonts w:ascii="Times New Roman" w:hAnsi="Times New Roman" w:cs="Times New Roman"/>
          <w:b/>
          <w:bCs/>
          <w:sz w:val="20"/>
          <w:szCs w:val="20"/>
        </w:rPr>
        <w:t xml:space="preserve"> </w:t>
      </w:r>
      <w:r w:rsidR="003A789A">
        <w:rPr>
          <w:rFonts w:ascii="Times New Roman" w:hAnsi="Times New Roman" w:cs="Times New Roman"/>
          <w:b/>
          <w:bCs/>
          <w:sz w:val="20"/>
          <w:szCs w:val="20"/>
        </w:rPr>
        <w:t>6</w:t>
      </w:r>
      <w:r w:rsidR="003A789A" w:rsidRPr="000A645B">
        <w:rPr>
          <w:rFonts w:ascii="Times New Roman" w:hAnsi="Times New Roman" w:cs="Times New Roman"/>
          <w:b/>
          <w:bCs/>
          <w:sz w:val="20"/>
          <w:szCs w:val="20"/>
        </w:rPr>
        <w:t>:</w:t>
      </w:r>
      <w:r w:rsidR="003A789A">
        <w:rPr>
          <w:rFonts w:ascii="Times New Roman" w:hAnsi="Times New Roman" w:cs="Times New Roman"/>
          <w:b/>
          <w:bCs/>
          <w:sz w:val="20"/>
          <w:szCs w:val="20"/>
        </w:rPr>
        <w:t xml:space="preserve"> </w:t>
      </w:r>
      <w:r w:rsidR="003A789A" w:rsidRPr="000A645B">
        <w:rPr>
          <w:rFonts w:ascii="Times New Roman" w:hAnsi="Times New Roman" w:cs="Times New Roman"/>
          <w:b/>
          <w:bCs/>
          <w:sz w:val="20"/>
          <w:szCs w:val="20"/>
        </w:rPr>
        <w:t xml:space="preserve">Based on Rel-18 LTM, UE can only transmit or receive the data after the implementation of RRC configuration of the target cell and CSI measurement and reporting, which will increase the mobility delay and the </w:t>
      </w:r>
      <w:r w:rsidR="003A789A" w:rsidRPr="000A645B">
        <w:rPr>
          <w:rFonts w:ascii="Times New Roman" w:hAnsi="Times New Roman" w:cs="Times New Roman" w:hint="eastAsia"/>
          <w:b/>
          <w:bCs/>
          <w:sz w:val="20"/>
          <w:szCs w:val="20"/>
        </w:rPr>
        <w:t>interruption</w:t>
      </w:r>
      <w:r w:rsidR="003A789A" w:rsidRPr="000A645B">
        <w:rPr>
          <w:rFonts w:ascii="Times New Roman" w:hAnsi="Times New Roman" w:cs="Times New Roman"/>
          <w:b/>
          <w:bCs/>
          <w:sz w:val="20"/>
          <w:szCs w:val="20"/>
        </w:rPr>
        <w:t xml:space="preserve"> time. </w:t>
      </w:r>
    </w:p>
    <w:p w14:paraId="1468EA77" w14:textId="77777777" w:rsidR="00737A1C" w:rsidRDefault="00737A1C" w:rsidP="003A789A">
      <w:pPr>
        <w:adjustRightInd w:val="0"/>
        <w:snapToGrid w:val="0"/>
        <w:rPr>
          <w:rFonts w:ascii="Times New Roman" w:hAnsi="Times New Roman" w:cs="Times New Roman"/>
          <w:b/>
          <w:bCs/>
          <w:sz w:val="20"/>
          <w:szCs w:val="20"/>
        </w:rPr>
      </w:pPr>
    </w:p>
    <w:p w14:paraId="27F84F80" w14:textId="402FD2A9" w:rsidR="003A789A" w:rsidRDefault="003A789A" w:rsidP="003A789A">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8409D0">
        <w:rPr>
          <w:rFonts w:ascii="Times New Roman" w:hAnsi="Times New Roman" w:cs="Times New Roman"/>
          <w:b/>
          <w:bCs/>
          <w:sz w:val="20"/>
          <w:szCs w:val="20"/>
        </w:rPr>
        <w:t xml:space="preserve">: If early TA </w:t>
      </w:r>
      <w:r w:rsidR="00500122">
        <w:rPr>
          <w:rFonts w:ascii="Times New Roman" w:hAnsi="Times New Roman" w:cs="Times New Roman"/>
          <w:b/>
          <w:bCs/>
          <w:sz w:val="20"/>
          <w:szCs w:val="20"/>
        </w:rPr>
        <w:t>acquisition</w:t>
      </w:r>
      <w:r w:rsidRPr="008409D0">
        <w:rPr>
          <w:rFonts w:ascii="Times New Roman" w:hAnsi="Times New Roman" w:cs="Times New Roman"/>
          <w:b/>
          <w:bCs/>
          <w:sz w:val="20"/>
          <w:szCs w:val="20"/>
        </w:rPr>
        <w:t xml:space="preserve"> approach is used in conditional triggering of LTM, there’s interaction between UE and the network, which does not align with the logic of CHO.</w:t>
      </w:r>
    </w:p>
    <w:p w14:paraId="0E6E94FB" w14:textId="77777777" w:rsidR="00737A1C" w:rsidRPr="008409D0" w:rsidRDefault="00737A1C" w:rsidP="003A789A">
      <w:pPr>
        <w:adjustRightInd w:val="0"/>
        <w:snapToGrid w:val="0"/>
        <w:rPr>
          <w:rFonts w:ascii="Times New Roman" w:hAnsi="Times New Roman" w:cs="Times New Roman"/>
          <w:b/>
          <w:bCs/>
          <w:sz w:val="20"/>
          <w:szCs w:val="20"/>
        </w:rPr>
      </w:pPr>
    </w:p>
    <w:p w14:paraId="7C0EB1D2" w14:textId="77777777" w:rsidR="003A789A" w:rsidRDefault="003A789A" w:rsidP="003A789A">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8409D0">
        <w:rPr>
          <w:rFonts w:ascii="Times New Roman" w:hAnsi="Times New Roman" w:cs="Times New Roman"/>
          <w:b/>
          <w:bCs/>
          <w:sz w:val="20"/>
          <w:szCs w:val="20"/>
        </w:rPr>
        <w:t>: If early TA is used for CHO, the interaction between UE and the network cannot avoided, which introduce UE behaviour changes to the current CHO.</w:t>
      </w:r>
    </w:p>
    <w:p w14:paraId="59FB96B3" w14:textId="77777777" w:rsidR="00737A1C" w:rsidRDefault="00737A1C" w:rsidP="003A789A">
      <w:pPr>
        <w:adjustRightInd w:val="0"/>
        <w:snapToGrid w:val="0"/>
        <w:rPr>
          <w:rFonts w:ascii="Times New Roman" w:hAnsi="Times New Roman" w:cs="Times New Roman"/>
          <w:b/>
          <w:bCs/>
          <w:sz w:val="20"/>
          <w:szCs w:val="20"/>
        </w:rPr>
      </w:pPr>
    </w:p>
    <w:p w14:paraId="5AC8BAB3" w14:textId="05B183D3" w:rsidR="003A789A" w:rsidRDefault="003A789A" w:rsidP="003A789A">
      <w:pPr>
        <w:adjustRightInd w:val="0"/>
        <w:snapToGrid w:val="0"/>
        <w:rPr>
          <w:rFonts w:ascii="Times New Roman" w:hAnsi="Times New Roman" w:cs="Times New Roman"/>
          <w:b/>
          <w:bCs/>
          <w:sz w:val="20"/>
          <w:szCs w:val="20"/>
        </w:rPr>
      </w:pPr>
      <w:r>
        <w:rPr>
          <w:rFonts w:ascii="Times New Roman" w:hAnsi="Times New Roman" w:cs="Times New Roman"/>
          <w:b/>
          <w:bCs/>
          <w:sz w:val="20"/>
          <w:szCs w:val="20"/>
        </w:rPr>
        <w:t>Observation 9</w:t>
      </w:r>
      <w:r w:rsidRPr="00BB5D5E">
        <w:rPr>
          <w:rFonts w:ascii="Times New Roman" w:hAnsi="Times New Roman" w:cs="Times New Roman"/>
          <w:b/>
          <w:bCs/>
          <w:sz w:val="20"/>
          <w:szCs w:val="20"/>
        </w:rPr>
        <w:t xml:space="preserve">: </w:t>
      </w:r>
      <w:r>
        <w:rPr>
          <w:rFonts w:ascii="Times New Roman" w:hAnsi="Times New Roman" w:cs="Times New Roman"/>
          <w:b/>
          <w:bCs/>
          <w:sz w:val="20"/>
          <w:szCs w:val="20"/>
        </w:rPr>
        <w:t>There could be TA not available case if e</w:t>
      </w:r>
      <w:r w:rsidRPr="00086F3B">
        <w:rPr>
          <w:rFonts w:ascii="Times New Roman" w:hAnsi="Times New Roman" w:cs="Times New Roman"/>
          <w:b/>
          <w:bCs/>
          <w:sz w:val="20"/>
          <w:szCs w:val="20"/>
        </w:rPr>
        <w:t>arly TA or RACH</w:t>
      </w:r>
      <w:r w:rsidR="00500122">
        <w:rPr>
          <w:rFonts w:ascii="Times New Roman" w:hAnsi="Times New Roman" w:cs="Times New Roman"/>
          <w:b/>
          <w:bCs/>
          <w:sz w:val="20"/>
          <w:szCs w:val="20"/>
        </w:rPr>
        <w:t>-</w:t>
      </w:r>
      <w:r w:rsidRPr="00086F3B">
        <w:rPr>
          <w:rFonts w:ascii="Times New Roman" w:hAnsi="Times New Roman" w:cs="Times New Roman"/>
          <w:b/>
          <w:bCs/>
          <w:sz w:val="20"/>
          <w:szCs w:val="20"/>
        </w:rPr>
        <w:t>less (as defined for LTM) to be used as part of layer 3 CHO</w:t>
      </w:r>
      <w:r>
        <w:rPr>
          <w:rFonts w:ascii="Times New Roman" w:hAnsi="Times New Roman" w:cs="Times New Roman"/>
          <w:b/>
          <w:bCs/>
          <w:sz w:val="20"/>
          <w:szCs w:val="20"/>
        </w:rPr>
        <w:t>.</w:t>
      </w:r>
    </w:p>
    <w:p w14:paraId="2E9F27B2" w14:textId="77777777" w:rsidR="00737A1C" w:rsidRDefault="00737A1C" w:rsidP="003A789A">
      <w:pPr>
        <w:adjustRightInd w:val="0"/>
        <w:snapToGrid w:val="0"/>
        <w:rPr>
          <w:rFonts w:ascii="Times New Roman" w:hAnsi="Times New Roman" w:cs="Times New Roman"/>
          <w:b/>
          <w:bCs/>
          <w:sz w:val="20"/>
          <w:szCs w:val="20"/>
        </w:rPr>
      </w:pPr>
    </w:p>
    <w:p w14:paraId="61AF5724" w14:textId="401B4FD5" w:rsidR="003A789A" w:rsidRPr="003A789A" w:rsidRDefault="003A789A" w:rsidP="003A789A">
      <w:pPr>
        <w:adjustRightInd w:val="0"/>
        <w:snapToGrid w:val="0"/>
        <w:rPr>
          <w:rFonts w:ascii="Times New Roman" w:eastAsiaTheme="minorEastAsia" w:hAnsi="Times New Roman" w:cs="Times New Roman"/>
          <w:b/>
          <w:bCs/>
          <w:sz w:val="20"/>
          <w:szCs w:val="20"/>
        </w:rPr>
      </w:pPr>
      <w:r w:rsidRPr="003A789A">
        <w:rPr>
          <w:rFonts w:ascii="Times New Roman" w:eastAsiaTheme="minorEastAsia" w:hAnsi="Times New Roman" w:cs="Times New Roman" w:hint="eastAsia"/>
          <w:b/>
          <w:bCs/>
          <w:sz w:val="20"/>
          <w:szCs w:val="20"/>
        </w:rPr>
        <w:t>Observation</w:t>
      </w:r>
      <w:r w:rsidRPr="003A789A">
        <w:rPr>
          <w:rFonts w:ascii="Times New Roman" w:eastAsiaTheme="minorEastAsia" w:hAnsi="Times New Roman" w:cs="Times New Roman"/>
          <w:b/>
          <w:bCs/>
          <w:sz w:val="20"/>
          <w:szCs w:val="20"/>
        </w:rPr>
        <w:t xml:space="preserve"> 10: There’s key exposure issue if subsequent </w:t>
      </w:r>
      <w:r w:rsidR="00500122" w:rsidRPr="003A789A">
        <w:rPr>
          <w:rFonts w:ascii="Times New Roman" w:eastAsiaTheme="minorEastAsia" w:hAnsi="Times New Roman" w:cs="Times New Roman"/>
          <w:b/>
          <w:bCs/>
          <w:sz w:val="20"/>
          <w:szCs w:val="20"/>
        </w:rPr>
        <w:t>mobility</w:t>
      </w:r>
      <w:r w:rsidRPr="003A789A">
        <w:rPr>
          <w:rFonts w:ascii="Times New Roman" w:eastAsiaTheme="minorEastAsia" w:hAnsi="Times New Roman" w:cs="Times New Roman"/>
          <w:b/>
          <w:bCs/>
          <w:sz w:val="20"/>
          <w:szCs w:val="20"/>
        </w:rPr>
        <w:t xml:space="preserve"> procedure </w:t>
      </w:r>
      <w:r w:rsidR="00500122" w:rsidRPr="003A789A">
        <w:rPr>
          <w:rFonts w:ascii="Times New Roman" w:eastAsiaTheme="minorEastAsia" w:hAnsi="Times New Roman" w:cs="Times New Roman"/>
          <w:b/>
          <w:bCs/>
          <w:sz w:val="20"/>
          <w:szCs w:val="20"/>
        </w:rPr>
        <w:t>without</w:t>
      </w:r>
      <w:r w:rsidRPr="003A789A">
        <w:rPr>
          <w:rFonts w:ascii="Times New Roman" w:eastAsiaTheme="minorEastAsia" w:hAnsi="Times New Roman" w:cs="Times New Roman"/>
          <w:b/>
          <w:bCs/>
          <w:sz w:val="20"/>
          <w:szCs w:val="20"/>
        </w:rPr>
        <w:t xml:space="preserve"> need for RRC reconfiguration is supported in inter-CU scenario.</w:t>
      </w:r>
    </w:p>
    <w:p w14:paraId="58E08307" w14:textId="77777777" w:rsidR="003A789A" w:rsidRPr="003A789A" w:rsidRDefault="003A789A" w:rsidP="008409D0">
      <w:pPr>
        <w:adjustRightInd w:val="0"/>
        <w:snapToGrid w:val="0"/>
        <w:rPr>
          <w:rFonts w:ascii="Times New Roman" w:eastAsia="Arial Unicode MS" w:hAnsi="Times New Roman" w:cs="Times New Roman"/>
          <w:kern w:val="0"/>
          <w:sz w:val="20"/>
          <w:szCs w:val="20"/>
        </w:rPr>
      </w:pPr>
    </w:p>
    <w:p w14:paraId="32AA80DC" w14:textId="1972E618" w:rsidR="003A789A" w:rsidRPr="003A789A" w:rsidRDefault="003A789A" w:rsidP="008409D0">
      <w:pPr>
        <w:adjustRightInd w:val="0"/>
        <w:snapToGrid w:val="0"/>
        <w:rPr>
          <w:rFonts w:ascii="Times New Roman" w:eastAsia="Arial Unicode MS" w:hAnsi="Times New Roman" w:cs="Times New Roman"/>
          <w:b/>
          <w:bCs/>
          <w:kern w:val="0"/>
          <w:sz w:val="20"/>
          <w:szCs w:val="20"/>
          <w:u w:val="single"/>
          <w:lang w:val="en-GB"/>
        </w:rPr>
      </w:pPr>
      <w:r w:rsidRPr="003A789A">
        <w:rPr>
          <w:rFonts w:ascii="Times New Roman" w:eastAsia="Arial Unicode MS" w:hAnsi="Times New Roman" w:cs="Times New Roman" w:hint="eastAsia"/>
          <w:b/>
          <w:bCs/>
          <w:kern w:val="0"/>
          <w:sz w:val="20"/>
          <w:szCs w:val="20"/>
          <w:u w:val="single"/>
          <w:lang w:val="en-GB"/>
        </w:rPr>
        <w:t>P</w:t>
      </w:r>
      <w:r w:rsidRPr="003A789A">
        <w:rPr>
          <w:rFonts w:ascii="Times New Roman" w:eastAsia="Arial Unicode MS" w:hAnsi="Times New Roman" w:cs="Times New Roman"/>
          <w:b/>
          <w:bCs/>
          <w:kern w:val="0"/>
          <w:sz w:val="20"/>
          <w:szCs w:val="20"/>
          <w:u w:val="single"/>
          <w:lang w:val="en-GB"/>
        </w:rPr>
        <w:t>roposals</w:t>
      </w:r>
    </w:p>
    <w:p w14:paraId="67D6B68D" w14:textId="77777777" w:rsidR="00F441B0" w:rsidRDefault="00F441B0" w:rsidP="008409D0">
      <w:pPr>
        <w:adjustRightInd w:val="0"/>
        <w:snapToGrid w:val="0"/>
        <w:rPr>
          <w:rFonts w:ascii="Times New Roman" w:eastAsia="Arial Unicode MS" w:hAnsi="Times New Roman" w:cs="Times New Roman"/>
          <w:kern w:val="0"/>
          <w:sz w:val="20"/>
          <w:szCs w:val="20"/>
          <w:lang w:val="en-GB" w:eastAsia="en-US"/>
        </w:rPr>
      </w:pPr>
    </w:p>
    <w:p w14:paraId="6C34BED8" w14:textId="6FDC8D80" w:rsidR="003A789A" w:rsidRDefault="003A789A" w:rsidP="003A789A">
      <w:pPr>
        <w:adjustRightInd w:val="0"/>
        <w:snapToGrid w:val="0"/>
        <w:rPr>
          <w:rFonts w:ascii="Times New Roman" w:hAnsi="Times New Roman" w:cs="Times New Roman"/>
          <w:b/>
          <w:bCs/>
          <w:sz w:val="20"/>
          <w:szCs w:val="20"/>
        </w:rPr>
      </w:pPr>
      <w:r w:rsidRPr="00FB3381">
        <w:rPr>
          <w:rFonts w:ascii="Times New Roman" w:hAnsi="Times New Roman" w:cs="Times New Roman"/>
          <w:b/>
          <w:bCs/>
          <w:sz w:val="20"/>
          <w:szCs w:val="20"/>
        </w:rPr>
        <w:t>Proposal 1: For inter-CU LTM, the standalone case</w:t>
      </w:r>
      <w:r w:rsidR="00FB3381">
        <w:rPr>
          <w:rFonts w:ascii="Times New Roman" w:hAnsi="Times New Roman" w:cs="Times New Roman"/>
          <w:b/>
          <w:bCs/>
          <w:sz w:val="20"/>
          <w:szCs w:val="20"/>
        </w:rPr>
        <w:t xml:space="preserve"> is </w:t>
      </w:r>
      <w:r w:rsidR="00FB3381" w:rsidRPr="00FB3381">
        <w:rPr>
          <w:rFonts w:ascii="Times New Roman" w:hAnsi="Times New Roman" w:cs="Times New Roman"/>
          <w:b/>
          <w:bCs/>
          <w:sz w:val="20"/>
          <w:szCs w:val="20"/>
        </w:rPr>
        <w:t>prioritize</w:t>
      </w:r>
      <w:r w:rsidR="00FB3381">
        <w:rPr>
          <w:rFonts w:ascii="Times New Roman" w:hAnsi="Times New Roman" w:cs="Times New Roman"/>
          <w:b/>
          <w:bCs/>
          <w:sz w:val="20"/>
          <w:szCs w:val="20"/>
        </w:rPr>
        <w:t>d</w:t>
      </w:r>
      <w:r w:rsidRPr="00FB3381">
        <w:rPr>
          <w:rFonts w:ascii="Times New Roman" w:hAnsi="Times New Roman" w:cs="Times New Roman"/>
          <w:b/>
          <w:bCs/>
          <w:sz w:val="20"/>
          <w:szCs w:val="20"/>
        </w:rPr>
        <w:t>.</w:t>
      </w:r>
    </w:p>
    <w:p w14:paraId="07D04E2E" w14:textId="77777777" w:rsidR="00737A1C" w:rsidRPr="00FB3381" w:rsidRDefault="00737A1C" w:rsidP="003A789A">
      <w:pPr>
        <w:adjustRightInd w:val="0"/>
        <w:snapToGrid w:val="0"/>
        <w:rPr>
          <w:rFonts w:ascii="Times New Roman" w:hAnsi="Times New Roman" w:cs="Times New Roman"/>
          <w:b/>
          <w:bCs/>
          <w:sz w:val="20"/>
          <w:szCs w:val="20"/>
        </w:rPr>
      </w:pPr>
    </w:p>
    <w:p w14:paraId="3E8A63FF" w14:textId="291396FF" w:rsidR="003A789A" w:rsidRDefault="00FB3381" w:rsidP="003A789A">
      <w:pPr>
        <w:adjustRightInd w:val="0"/>
        <w:snapToGrid w:val="0"/>
        <w:rPr>
          <w:rFonts w:ascii="Times New Roman" w:hAnsi="Times New Roman" w:cs="Times New Roman"/>
          <w:b/>
          <w:bCs/>
          <w:sz w:val="20"/>
          <w:szCs w:val="20"/>
        </w:rPr>
      </w:pPr>
      <w:r>
        <w:rPr>
          <w:rFonts w:ascii="Times New Roman" w:hAnsi="Times New Roman" w:cs="Times New Roman"/>
          <w:b/>
          <w:bCs/>
          <w:sz w:val="20"/>
          <w:szCs w:val="20"/>
        </w:rPr>
        <w:t>Proposal</w:t>
      </w:r>
      <w:r w:rsidRPr="003A00EA">
        <w:rPr>
          <w:rFonts w:ascii="Times New Roman" w:hAnsi="Times New Roman" w:cs="Times New Roman"/>
          <w:b/>
          <w:bCs/>
          <w:sz w:val="20"/>
          <w:szCs w:val="20"/>
        </w:rPr>
        <w:t xml:space="preserve"> </w:t>
      </w:r>
      <w:r>
        <w:rPr>
          <w:rFonts w:ascii="Times New Roman" w:hAnsi="Times New Roman" w:cs="Times New Roman"/>
          <w:b/>
          <w:bCs/>
          <w:sz w:val="20"/>
          <w:szCs w:val="20"/>
        </w:rPr>
        <w:t>2</w:t>
      </w:r>
      <w:r w:rsidRPr="003A00EA">
        <w:rPr>
          <w:rFonts w:ascii="Times New Roman" w:hAnsi="Times New Roman" w:cs="Times New Roman"/>
          <w:b/>
          <w:bCs/>
          <w:sz w:val="20"/>
          <w:szCs w:val="20"/>
        </w:rPr>
        <w:t>:</w:t>
      </w:r>
      <w:r>
        <w:rPr>
          <w:rFonts w:ascii="Times New Roman" w:hAnsi="Times New Roman" w:cs="Times New Roman"/>
          <w:b/>
          <w:bCs/>
          <w:sz w:val="20"/>
          <w:szCs w:val="20"/>
        </w:rPr>
        <w:t xml:space="preserve"> As</w:t>
      </w:r>
      <w:r w:rsidRPr="003A00EA">
        <w:rPr>
          <w:rFonts w:ascii="Times New Roman" w:hAnsi="Times New Roman" w:cs="Times New Roman"/>
          <w:b/>
          <w:bCs/>
          <w:sz w:val="20"/>
          <w:szCs w:val="20"/>
        </w:rPr>
        <w:t xml:space="preserve"> a complete intra-CU LTM procedure is </w:t>
      </w:r>
      <w:r>
        <w:rPr>
          <w:rFonts w:ascii="Times New Roman" w:hAnsi="Times New Roman" w:cs="Times New Roman"/>
          <w:b/>
          <w:bCs/>
          <w:sz w:val="20"/>
          <w:szCs w:val="20"/>
        </w:rPr>
        <w:t xml:space="preserve">already </w:t>
      </w:r>
      <w:r w:rsidRPr="003A00EA">
        <w:rPr>
          <w:rFonts w:ascii="Times New Roman" w:hAnsi="Times New Roman" w:cs="Times New Roman"/>
          <w:b/>
          <w:bCs/>
          <w:sz w:val="20"/>
          <w:szCs w:val="20"/>
        </w:rPr>
        <w:t xml:space="preserve">designed in Rel-18, the whole procedure of inter-CU LTM can </w:t>
      </w:r>
      <w:r w:rsidRPr="00FB3381">
        <w:rPr>
          <w:rFonts w:ascii="Times New Roman" w:hAnsi="Times New Roman" w:cs="Times New Roman"/>
          <w:b/>
          <w:bCs/>
          <w:sz w:val="20"/>
          <w:szCs w:val="20"/>
        </w:rPr>
        <w:t xml:space="preserve">reuse intra-CU </w:t>
      </w:r>
      <w:r w:rsidR="00866F8E">
        <w:rPr>
          <w:rFonts w:ascii="Times New Roman" w:hAnsi="Times New Roman" w:cs="Times New Roman"/>
          <w:b/>
          <w:bCs/>
          <w:sz w:val="20"/>
          <w:szCs w:val="20"/>
        </w:rPr>
        <w:t xml:space="preserve">LTM </w:t>
      </w:r>
      <w:r w:rsidRPr="00FB3381">
        <w:rPr>
          <w:rFonts w:ascii="Times New Roman" w:hAnsi="Times New Roman" w:cs="Times New Roman"/>
          <w:b/>
          <w:bCs/>
          <w:sz w:val="20"/>
          <w:szCs w:val="20"/>
        </w:rPr>
        <w:t>mechanism as much as possible</w:t>
      </w:r>
      <w:r>
        <w:rPr>
          <w:rFonts w:ascii="Times New Roman" w:hAnsi="Times New Roman" w:cs="Times New Roman"/>
          <w:b/>
          <w:bCs/>
          <w:sz w:val="20"/>
          <w:szCs w:val="20"/>
        </w:rPr>
        <w:t>.</w:t>
      </w:r>
    </w:p>
    <w:p w14:paraId="7891F159" w14:textId="77777777" w:rsidR="00737A1C" w:rsidRPr="006E7B14" w:rsidRDefault="00737A1C" w:rsidP="003A789A">
      <w:pPr>
        <w:adjustRightInd w:val="0"/>
        <w:snapToGrid w:val="0"/>
        <w:rPr>
          <w:rFonts w:ascii="Times New Roman" w:hAnsi="Times New Roman" w:cs="Times New Roman"/>
          <w:b/>
          <w:bCs/>
          <w:sz w:val="20"/>
          <w:szCs w:val="20"/>
        </w:rPr>
      </w:pPr>
    </w:p>
    <w:p w14:paraId="5E2B0D78" w14:textId="77777777" w:rsidR="003A789A" w:rsidRDefault="003A789A" w:rsidP="003A789A">
      <w:pPr>
        <w:adjustRightInd w:val="0"/>
        <w:snapToGrid w:val="0"/>
        <w:rPr>
          <w:rFonts w:ascii="Times New Roman" w:hAnsi="Times New Roman" w:cs="Times New Roman"/>
          <w:b/>
          <w:bCs/>
          <w:sz w:val="20"/>
          <w:szCs w:val="20"/>
        </w:rPr>
      </w:pPr>
      <w:r w:rsidRPr="000711B9">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711B9">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0711B9">
        <w:rPr>
          <w:rFonts w:ascii="Times New Roman" w:hAnsi="Times New Roman" w:cs="Times New Roman"/>
          <w:b/>
          <w:bCs/>
          <w:sz w:val="20"/>
          <w:szCs w:val="20"/>
        </w:rPr>
        <w:t xml:space="preserve">The UE </w:t>
      </w:r>
      <w:r>
        <w:rPr>
          <w:rFonts w:ascii="Times New Roman" w:hAnsi="Times New Roman" w:cs="Times New Roman"/>
          <w:b/>
          <w:bCs/>
          <w:sz w:val="20"/>
          <w:szCs w:val="20"/>
        </w:rPr>
        <w:t xml:space="preserve">triggered </w:t>
      </w:r>
      <w:r w:rsidRPr="000711B9">
        <w:rPr>
          <w:rFonts w:ascii="Times New Roman" w:hAnsi="Times New Roman" w:cs="Times New Roman"/>
          <w:b/>
          <w:bCs/>
          <w:sz w:val="20"/>
          <w:szCs w:val="20"/>
        </w:rPr>
        <w:t xml:space="preserve">or event triggered reporting and even </w:t>
      </w:r>
      <w:r>
        <w:rPr>
          <w:rFonts w:ascii="Times New Roman" w:hAnsi="Times New Roman" w:cs="Times New Roman"/>
          <w:b/>
          <w:bCs/>
          <w:sz w:val="20"/>
          <w:szCs w:val="20"/>
        </w:rPr>
        <w:t xml:space="preserve">UE triggered </w:t>
      </w:r>
      <w:r w:rsidRPr="000711B9">
        <w:rPr>
          <w:rFonts w:ascii="Times New Roman" w:hAnsi="Times New Roman" w:cs="Times New Roman"/>
          <w:b/>
          <w:bCs/>
          <w:sz w:val="20"/>
          <w:szCs w:val="20"/>
        </w:rPr>
        <w:t>cell switching can be supported in Rel-19 mobility enhancements.</w:t>
      </w:r>
    </w:p>
    <w:p w14:paraId="12592EC8" w14:textId="77777777" w:rsidR="00737A1C" w:rsidRPr="003A789A" w:rsidRDefault="00737A1C" w:rsidP="003A789A">
      <w:pPr>
        <w:adjustRightInd w:val="0"/>
        <w:snapToGrid w:val="0"/>
        <w:rPr>
          <w:rFonts w:ascii="Times New Roman" w:hAnsi="Times New Roman" w:cs="Times New Roman"/>
          <w:b/>
          <w:bCs/>
          <w:sz w:val="20"/>
          <w:szCs w:val="20"/>
        </w:rPr>
      </w:pPr>
    </w:p>
    <w:p w14:paraId="34B09AA6" w14:textId="77777777" w:rsidR="003A789A" w:rsidRDefault="003A789A" w:rsidP="003A789A">
      <w:pPr>
        <w:adjustRightInd w:val="0"/>
        <w:snapToGrid w:val="0"/>
        <w:rPr>
          <w:rFonts w:ascii="Times New Roman" w:hAnsi="Times New Roman" w:cs="Times New Roman"/>
          <w:b/>
          <w:bCs/>
          <w:sz w:val="20"/>
          <w:szCs w:val="20"/>
        </w:rPr>
      </w:pPr>
      <w:r w:rsidRPr="004C760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4C760B">
        <w:rPr>
          <w:rFonts w:ascii="Times New Roman" w:hAnsi="Times New Roman" w:cs="Times New Roman" w:hint="eastAsia"/>
          <w:b/>
          <w:bCs/>
          <w:sz w:val="20"/>
          <w:szCs w:val="20"/>
        </w:rPr>
        <w:t>：</w:t>
      </w:r>
      <w:r w:rsidRPr="004C760B">
        <w:rPr>
          <w:rFonts w:ascii="Times New Roman" w:hAnsi="Times New Roman" w:cs="Times New Roman"/>
          <w:b/>
          <w:bCs/>
          <w:sz w:val="20"/>
          <w:szCs w:val="20"/>
        </w:rPr>
        <w:t>The CSI acquisition based on CSI-RS and SSB before cell switching should be supported in Rel-19 to reduce the interruption time and shorten the latency of mobility.</w:t>
      </w:r>
    </w:p>
    <w:p w14:paraId="61D8CFB8" w14:textId="77777777" w:rsidR="00737A1C" w:rsidRPr="004C760B" w:rsidRDefault="00737A1C" w:rsidP="003A789A">
      <w:pPr>
        <w:adjustRightInd w:val="0"/>
        <w:snapToGrid w:val="0"/>
        <w:rPr>
          <w:rFonts w:ascii="Times New Roman" w:hAnsi="Times New Roman" w:cs="Times New Roman"/>
          <w:b/>
          <w:bCs/>
          <w:sz w:val="20"/>
          <w:szCs w:val="20"/>
        </w:rPr>
      </w:pPr>
    </w:p>
    <w:p w14:paraId="762994EA" w14:textId="77777777" w:rsidR="003A789A" w:rsidRDefault="003A789A" w:rsidP="003A789A">
      <w:pPr>
        <w:adjustRightInd w:val="0"/>
        <w:snapToGrid w:val="0"/>
        <w:rPr>
          <w:rFonts w:ascii="Times New Roman" w:hAnsi="Times New Roman"/>
          <w:b/>
          <w:bCs/>
          <w:szCs w:val="20"/>
        </w:rPr>
      </w:pPr>
      <w:r w:rsidRPr="00655F15">
        <w:rPr>
          <w:rFonts w:ascii="Times New Roman" w:hAnsi="Times New Roman"/>
          <w:b/>
          <w:bCs/>
          <w:szCs w:val="20"/>
        </w:rPr>
        <w:t xml:space="preserve">Proposal </w:t>
      </w:r>
      <w:r>
        <w:rPr>
          <w:rFonts w:ascii="Times New Roman" w:hAnsi="Times New Roman"/>
          <w:b/>
          <w:bCs/>
          <w:szCs w:val="20"/>
        </w:rPr>
        <w:t>5</w:t>
      </w:r>
      <w:r w:rsidRPr="00655F15">
        <w:rPr>
          <w:rFonts w:ascii="Times New Roman" w:hAnsi="Times New Roman"/>
          <w:b/>
          <w:bCs/>
          <w:szCs w:val="20"/>
        </w:rPr>
        <w:t xml:space="preserve">: Conditional mobility </w:t>
      </w:r>
      <w:r>
        <w:rPr>
          <w:rFonts w:ascii="Times New Roman" w:hAnsi="Times New Roman" w:hint="eastAsia"/>
          <w:b/>
          <w:bCs/>
          <w:szCs w:val="20"/>
        </w:rPr>
        <w:t>can</w:t>
      </w:r>
      <w:r>
        <w:rPr>
          <w:rFonts w:ascii="Times New Roman" w:hAnsi="Times New Roman"/>
          <w:b/>
          <w:bCs/>
          <w:szCs w:val="20"/>
        </w:rPr>
        <w:t xml:space="preserve"> </w:t>
      </w:r>
      <w:r>
        <w:rPr>
          <w:rFonts w:ascii="Times New Roman" w:hAnsi="Times New Roman" w:hint="eastAsia"/>
          <w:b/>
          <w:bCs/>
          <w:szCs w:val="20"/>
        </w:rPr>
        <w:t>be</w:t>
      </w:r>
      <w:r w:rsidRPr="00655F15">
        <w:rPr>
          <w:rFonts w:ascii="Times New Roman" w:hAnsi="Times New Roman"/>
          <w:b/>
          <w:bCs/>
          <w:szCs w:val="20"/>
        </w:rPr>
        <w:t xml:space="preserve"> supported in Rel-19</w:t>
      </w:r>
      <w:r>
        <w:rPr>
          <w:rFonts w:ascii="Times New Roman" w:hAnsi="Times New Roman"/>
          <w:b/>
          <w:bCs/>
          <w:szCs w:val="20"/>
        </w:rPr>
        <w:t xml:space="preserve"> </w:t>
      </w:r>
      <w:r>
        <w:rPr>
          <w:rFonts w:ascii="Times New Roman" w:hAnsi="Times New Roman" w:hint="eastAsia"/>
          <w:b/>
          <w:bCs/>
          <w:szCs w:val="20"/>
        </w:rPr>
        <w:t>via</w:t>
      </w:r>
      <w:r>
        <w:rPr>
          <w:rFonts w:ascii="Times New Roman" w:hAnsi="Times New Roman"/>
          <w:b/>
          <w:bCs/>
          <w:szCs w:val="20"/>
        </w:rPr>
        <w:t xml:space="preserve"> </w:t>
      </w:r>
      <w:r>
        <w:rPr>
          <w:rFonts w:ascii="Times New Roman" w:hAnsi="Times New Roman" w:hint="eastAsia"/>
          <w:b/>
          <w:bCs/>
          <w:szCs w:val="20"/>
        </w:rPr>
        <w:t>the</w:t>
      </w:r>
      <w:r>
        <w:rPr>
          <w:rFonts w:ascii="Times New Roman" w:hAnsi="Times New Roman"/>
          <w:b/>
          <w:bCs/>
          <w:szCs w:val="20"/>
        </w:rPr>
        <w:t xml:space="preserve"> </w:t>
      </w:r>
      <w:r>
        <w:rPr>
          <w:rFonts w:ascii="Times New Roman" w:hAnsi="Times New Roman" w:hint="eastAsia"/>
          <w:b/>
          <w:bCs/>
          <w:szCs w:val="20"/>
        </w:rPr>
        <w:t>following</w:t>
      </w:r>
      <w:r>
        <w:rPr>
          <w:rFonts w:ascii="Times New Roman" w:hAnsi="Times New Roman"/>
          <w:b/>
          <w:bCs/>
          <w:szCs w:val="20"/>
        </w:rPr>
        <w:t xml:space="preserve"> </w:t>
      </w:r>
      <w:r>
        <w:rPr>
          <w:rFonts w:ascii="Times New Roman" w:hAnsi="Times New Roman" w:hint="eastAsia"/>
          <w:b/>
          <w:bCs/>
          <w:szCs w:val="20"/>
        </w:rPr>
        <w:t>approach</w:t>
      </w:r>
      <w:r>
        <w:rPr>
          <w:rFonts w:ascii="Times New Roman" w:hAnsi="Times New Roman" w:hint="eastAsia"/>
          <w:b/>
          <w:bCs/>
          <w:szCs w:val="20"/>
        </w:rPr>
        <w:t>：</w:t>
      </w:r>
    </w:p>
    <w:p w14:paraId="3442C135" w14:textId="77777777" w:rsidR="003A789A" w:rsidRPr="00BB5D5E" w:rsidRDefault="003A789A" w:rsidP="003A789A">
      <w:pPr>
        <w:pStyle w:val="ae"/>
        <w:numPr>
          <w:ilvl w:val="0"/>
          <w:numId w:val="11"/>
        </w:numPr>
        <w:adjustRightInd w:val="0"/>
        <w:snapToGrid w:val="0"/>
        <w:ind w:leftChars="0" w:firstLine="0"/>
        <w:rPr>
          <w:rFonts w:ascii="Times New Roman" w:hAnsi="Times New Roman"/>
          <w:b/>
          <w:bCs/>
          <w:szCs w:val="20"/>
        </w:rPr>
      </w:pPr>
      <w:r w:rsidRPr="00BB5D5E">
        <w:rPr>
          <w:rFonts w:ascii="Times New Roman" w:hAnsi="Times New Roman"/>
          <w:b/>
          <w:bCs/>
          <w:szCs w:val="20"/>
        </w:rPr>
        <w:t>Conditional triggering of LTM</w:t>
      </w:r>
    </w:p>
    <w:p w14:paraId="7FFACCD1" w14:textId="77777777" w:rsidR="003A789A" w:rsidRDefault="003A789A" w:rsidP="003A789A">
      <w:pPr>
        <w:pStyle w:val="ae"/>
        <w:numPr>
          <w:ilvl w:val="0"/>
          <w:numId w:val="11"/>
        </w:numPr>
        <w:adjustRightInd w:val="0"/>
        <w:snapToGrid w:val="0"/>
        <w:ind w:leftChars="0" w:firstLine="0"/>
        <w:rPr>
          <w:rFonts w:ascii="Times New Roman" w:hAnsi="Times New Roman"/>
          <w:b/>
          <w:bCs/>
          <w:szCs w:val="20"/>
        </w:rPr>
      </w:pPr>
      <w:r w:rsidRPr="00BB5D5E">
        <w:rPr>
          <w:rFonts w:ascii="Times New Roman" w:hAnsi="Times New Roman"/>
          <w:b/>
          <w:bCs/>
          <w:szCs w:val="20"/>
        </w:rPr>
        <w:t>Early TA or RACH</w:t>
      </w:r>
      <w:r>
        <w:rPr>
          <w:rFonts w:ascii="Times New Roman" w:hAnsi="Times New Roman"/>
          <w:b/>
          <w:bCs/>
          <w:szCs w:val="20"/>
        </w:rPr>
        <w:t>-</w:t>
      </w:r>
      <w:r w:rsidRPr="00BB5D5E">
        <w:rPr>
          <w:rFonts w:ascii="Times New Roman" w:hAnsi="Times New Roman"/>
          <w:b/>
          <w:bCs/>
          <w:szCs w:val="20"/>
        </w:rPr>
        <w:t>less (as defined for LTM) to be used as part of layer 3 CHO</w:t>
      </w:r>
    </w:p>
    <w:p w14:paraId="4EA0FD1A" w14:textId="77777777" w:rsidR="00737A1C" w:rsidRPr="00BB5D5E" w:rsidRDefault="00737A1C" w:rsidP="00737A1C">
      <w:pPr>
        <w:pStyle w:val="ae"/>
        <w:adjustRightInd w:val="0"/>
        <w:snapToGrid w:val="0"/>
        <w:ind w:leftChars="0" w:left="440"/>
        <w:rPr>
          <w:rFonts w:ascii="Times New Roman" w:hAnsi="Times New Roman"/>
          <w:b/>
          <w:bCs/>
          <w:szCs w:val="20"/>
        </w:rPr>
      </w:pPr>
    </w:p>
    <w:p w14:paraId="53906177" w14:textId="74142F31" w:rsidR="003A789A" w:rsidRDefault="003A789A" w:rsidP="003A789A">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6</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Pr="003A789A">
        <w:rPr>
          <w:rFonts w:ascii="Times New Roman" w:hAnsi="Times New Roman" w:cs="Times New Roman"/>
          <w:b/>
          <w:bCs/>
          <w:sz w:val="20"/>
          <w:szCs w:val="20"/>
        </w:rPr>
        <w:t xml:space="preserve">Whether UE and network’ interaction before UE’s mobility is allowed in Rel-19 </w:t>
      </w:r>
      <w:r w:rsidR="00500122" w:rsidRPr="003A789A">
        <w:rPr>
          <w:rFonts w:ascii="Times New Roman" w:hAnsi="Times New Roman" w:cs="Times New Roman"/>
          <w:b/>
          <w:bCs/>
          <w:sz w:val="20"/>
          <w:szCs w:val="20"/>
        </w:rPr>
        <w:t>conditional</w:t>
      </w:r>
      <w:r w:rsidRPr="003A789A">
        <w:rPr>
          <w:rFonts w:ascii="Times New Roman" w:hAnsi="Times New Roman" w:cs="Times New Roman"/>
          <w:b/>
          <w:bCs/>
          <w:sz w:val="20"/>
          <w:szCs w:val="20"/>
        </w:rPr>
        <w:t xml:space="preserve"> mobility can be further discussed.</w:t>
      </w:r>
    </w:p>
    <w:p w14:paraId="469FCB3A" w14:textId="77777777" w:rsidR="00737A1C" w:rsidRDefault="00737A1C" w:rsidP="003A789A">
      <w:pPr>
        <w:adjustRightInd w:val="0"/>
        <w:snapToGrid w:val="0"/>
        <w:rPr>
          <w:rFonts w:ascii="Times New Roman" w:hAnsi="Times New Roman" w:cs="Times New Roman"/>
          <w:b/>
          <w:bCs/>
          <w:sz w:val="20"/>
          <w:szCs w:val="20"/>
        </w:rPr>
      </w:pPr>
    </w:p>
    <w:p w14:paraId="64F7EFAA" w14:textId="0FED8FA1" w:rsidR="003A789A" w:rsidRDefault="003A789A" w:rsidP="003A789A">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b/>
          <w:bCs/>
          <w:sz w:val="20"/>
          <w:szCs w:val="20"/>
        </w:rPr>
        <w:t xml:space="preserve"> 7</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Fallback </w:t>
      </w:r>
      <w:r w:rsidR="00500122">
        <w:rPr>
          <w:rFonts w:ascii="Times New Roman" w:hAnsi="Times New Roman" w:cs="Times New Roman"/>
          <w:b/>
          <w:bCs/>
          <w:sz w:val="20"/>
          <w:szCs w:val="20"/>
        </w:rPr>
        <w:t>mechanism</w:t>
      </w:r>
      <w:r>
        <w:rPr>
          <w:rFonts w:ascii="Times New Roman" w:hAnsi="Times New Roman" w:cs="Times New Roman"/>
          <w:b/>
          <w:bCs/>
          <w:sz w:val="20"/>
          <w:szCs w:val="20"/>
        </w:rPr>
        <w:t xml:space="preserve"> for </w:t>
      </w:r>
      <w:r>
        <w:rPr>
          <w:rFonts w:ascii="Times New Roman" w:hAnsi="Times New Roman" w:cs="Times New Roman" w:hint="eastAsia"/>
          <w:b/>
          <w:bCs/>
          <w:sz w:val="20"/>
          <w:szCs w:val="20"/>
        </w:rPr>
        <w:t>UE</w:t>
      </w:r>
      <w:r>
        <w:rPr>
          <w:rFonts w:ascii="Times New Roman" w:hAnsi="Times New Roman" w:cs="Times New Roman"/>
          <w:b/>
          <w:bCs/>
          <w:sz w:val="20"/>
          <w:szCs w:val="20"/>
        </w:rPr>
        <w:t xml:space="preserve"> to perform legacy RACH procedure can be supported for Rel-19 enhanced CHO.</w:t>
      </w:r>
    </w:p>
    <w:p w14:paraId="04F40B68" w14:textId="77777777" w:rsidR="00737A1C" w:rsidRDefault="00737A1C" w:rsidP="003A789A">
      <w:pPr>
        <w:adjustRightInd w:val="0"/>
        <w:snapToGrid w:val="0"/>
        <w:rPr>
          <w:rFonts w:ascii="Times New Roman" w:hAnsi="Times New Roman" w:cs="Times New Roman"/>
          <w:b/>
          <w:bCs/>
          <w:sz w:val="20"/>
          <w:szCs w:val="20"/>
        </w:rPr>
      </w:pPr>
    </w:p>
    <w:p w14:paraId="46589DA6" w14:textId="6105B12E" w:rsidR="008409D0" w:rsidRPr="003A789A" w:rsidRDefault="003A789A" w:rsidP="008409D0">
      <w:pPr>
        <w:adjustRightInd w:val="0"/>
        <w:snapToGrid w:val="0"/>
        <w:rPr>
          <w:rFonts w:ascii="Times New Roman" w:hAnsi="Times New Roman" w:cs="Times New Roman"/>
          <w:b/>
          <w:bCs/>
          <w:sz w:val="20"/>
          <w:szCs w:val="20"/>
        </w:rPr>
      </w:pPr>
      <w:r w:rsidRPr="008409D0">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8409D0">
        <w:rPr>
          <w:rFonts w:ascii="Times New Roman" w:hAnsi="Times New Roman" w:cs="Times New Roman"/>
          <w:b/>
          <w:bCs/>
          <w:sz w:val="20"/>
          <w:szCs w:val="20"/>
        </w:rPr>
        <w:t xml:space="preserve">: </w:t>
      </w:r>
      <w:r>
        <w:rPr>
          <w:rFonts w:ascii="Times New Roman" w:hAnsi="Times New Roman" w:cs="Times New Roman"/>
          <w:b/>
          <w:bCs/>
          <w:sz w:val="20"/>
          <w:szCs w:val="20"/>
        </w:rPr>
        <w:t xml:space="preserve">Subsequent mobility procedures without need for RRC reconfiguration is not </w:t>
      </w:r>
      <w:r w:rsidR="00500122">
        <w:rPr>
          <w:rFonts w:ascii="Times New Roman" w:hAnsi="Times New Roman" w:cs="Times New Roman"/>
          <w:b/>
          <w:bCs/>
          <w:sz w:val="20"/>
          <w:szCs w:val="20"/>
        </w:rPr>
        <w:t>supported</w:t>
      </w:r>
      <w:r>
        <w:rPr>
          <w:rFonts w:ascii="Times New Roman" w:hAnsi="Times New Roman" w:cs="Times New Roman"/>
          <w:b/>
          <w:bCs/>
          <w:sz w:val="20"/>
          <w:szCs w:val="20"/>
        </w:rPr>
        <w:t xml:space="preserve"> in LTM unless the key exposure issue can be solved</w:t>
      </w:r>
      <w:r w:rsidRPr="008409D0">
        <w:rPr>
          <w:rFonts w:ascii="Times New Roman" w:hAnsi="Times New Roman" w:cs="Times New Roman"/>
          <w:b/>
          <w:bCs/>
          <w:sz w:val="20"/>
          <w:szCs w:val="20"/>
        </w:rPr>
        <w:t>.</w:t>
      </w:r>
    </w:p>
    <w:p w14:paraId="7ED46634" w14:textId="77777777" w:rsidR="00670872" w:rsidRDefault="00A35F13">
      <w:pPr>
        <w:widowControl w:val="0"/>
        <w:numPr>
          <w:ilvl w:val="0"/>
          <w:numId w:val="2"/>
        </w:numPr>
        <w:pBdr>
          <w:top w:val="single" w:sz="12" w:space="3" w:color="auto"/>
        </w:pBdr>
        <w:spacing w:before="240" w:after="180"/>
        <w:outlineLvl w:val="0"/>
        <w:rPr>
          <w:rFonts w:ascii="Arial" w:hAnsi="Arial" w:cs="Times New Roman"/>
          <w:sz w:val="36"/>
          <w:lang w:val="en-GB" w:eastAsia="en-US"/>
        </w:rPr>
      </w:pPr>
      <w:r>
        <w:rPr>
          <w:rFonts w:ascii="Arial" w:hAnsi="Arial" w:cs="Times New Roman"/>
          <w:sz w:val="36"/>
          <w:lang w:val="en-GB" w:eastAsia="en-US"/>
        </w:rPr>
        <w:t>References</w:t>
      </w:r>
    </w:p>
    <w:p w14:paraId="721AE3E7" w14:textId="77777777" w:rsidR="003A789A" w:rsidRDefault="00A35F13" w:rsidP="003A789A">
      <w:pPr>
        <w:numPr>
          <w:ilvl w:val="0"/>
          <w:numId w:val="6"/>
        </w:numPr>
        <w:snapToGrid w:val="0"/>
        <w:rPr>
          <w:rFonts w:ascii="Times New Roman" w:eastAsia="Arial Unicode MS" w:hAnsi="Times New Roman" w:cs="Times New Roman"/>
          <w:kern w:val="0"/>
          <w:sz w:val="20"/>
          <w:szCs w:val="20"/>
          <w:lang w:val="en-GB"/>
        </w:rPr>
      </w:pPr>
      <w:bookmarkStart w:id="12" w:name="_Hlk85651416"/>
      <w:bookmarkEnd w:id="12"/>
      <w:r>
        <w:rPr>
          <w:rFonts w:ascii="Times New Roman" w:eastAsia="Arial Unicode MS" w:hAnsi="Times New Roman" w:cs="Times New Roman" w:hint="eastAsia"/>
          <w:kern w:val="0"/>
          <w:sz w:val="20"/>
          <w:szCs w:val="20"/>
          <w:lang w:val="en-GB"/>
        </w:rPr>
        <w:t xml:space="preserve">RP-231475, </w:t>
      </w:r>
      <w:bookmarkStart w:id="13" w:name="_Hlk152002193"/>
      <w:r>
        <w:rPr>
          <w:rFonts w:ascii="Times New Roman" w:eastAsia="Arial Unicode MS" w:hAnsi="Times New Roman" w:cs="Times New Roman" w:hint="eastAsia"/>
          <w:kern w:val="0"/>
          <w:sz w:val="20"/>
          <w:szCs w:val="20"/>
          <w:lang w:val="en-GB"/>
        </w:rPr>
        <w:t>Revised WID on Further NR mobility enhancements,</w:t>
      </w:r>
      <w:bookmarkEnd w:id="13"/>
      <w:r>
        <w:rPr>
          <w:rFonts w:ascii="Times New Roman" w:eastAsia="Arial Unicode MS" w:hAnsi="Times New Roman" w:cs="Times New Roman" w:hint="eastAsia"/>
          <w:kern w:val="0"/>
          <w:sz w:val="20"/>
          <w:szCs w:val="20"/>
          <w:lang w:val="en-GB"/>
        </w:rPr>
        <w:t xml:space="preserve"> 3GPP TSG RAN Meeting #100, Taipei, June 12-14, 2023</w:t>
      </w:r>
    </w:p>
    <w:p w14:paraId="2D61611D" w14:textId="77777777" w:rsidR="003A789A" w:rsidRPr="003A789A" w:rsidRDefault="00F441B0" w:rsidP="003A789A">
      <w:pPr>
        <w:numPr>
          <w:ilvl w:val="0"/>
          <w:numId w:val="6"/>
        </w:numPr>
        <w:snapToGrid w:val="0"/>
        <w:rPr>
          <w:rFonts w:ascii="Times New Roman" w:eastAsia="Arial Unicode MS" w:hAnsi="Times New Roman" w:cs="Times New Roman"/>
          <w:kern w:val="0"/>
          <w:sz w:val="20"/>
          <w:szCs w:val="20"/>
          <w:lang w:val="en-GB"/>
        </w:rPr>
      </w:pPr>
      <w:r w:rsidRPr="003A789A">
        <w:rPr>
          <w:rFonts w:ascii="Times New Roman" w:hAnsi="Times New Roman"/>
          <w:bCs/>
          <w:sz w:val="20"/>
        </w:rPr>
        <w:t xml:space="preserve">RP-232618, </w:t>
      </w:r>
      <w:r w:rsidRPr="003A789A">
        <w:rPr>
          <w:rFonts w:ascii="Times New Roman" w:hAnsi="Times New Roman"/>
          <w:bCs/>
          <w:sz w:val="20"/>
          <w:szCs w:val="20"/>
        </w:rPr>
        <w:t>Moderator's summary on Rel-19 Mobility Enhancements [08_R19_R2_mobility]</w:t>
      </w:r>
      <w:r w:rsidR="0095788A" w:rsidRPr="003A789A">
        <w:rPr>
          <w:rFonts w:ascii="Times New Roman" w:hAnsi="Times New Roman"/>
          <w:bCs/>
          <w:sz w:val="20"/>
          <w:szCs w:val="20"/>
        </w:rPr>
        <w:t xml:space="preserve">, </w:t>
      </w:r>
      <w:r w:rsidR="0095788A" w:rsidRPr="003A789A">
        <w:rPr>
          <w:rFonts w:ascii="Times New Roman" w:hAnsi="Times New Roman"/>
          <w:bCs/>
          <w:sz w:val="20"/>
        </w:rPr>
        <w:t>3GPP TSG-RAN Meeting #101, Bengaluru, India, 11-15 September 2023</w:t>
      </w:r>
    </w:p>
    <w:p w14:paraId="259ECD3F" w14:textId="77777777" w:rsidR="003A789A" w:rsidRPr="003A789A" w:rsidRDefault="00AC0B71" w:rsidP="003A789A">
      <w:pPr>
        <w:numPr>
          <w:ilvl w:val="0"/>
          <w:numId w:val="6"/>
        </w:numPr>
        <w:snapToGrid w:val="0"/>
        <w:rPr>
          <w:rFonts w:ascii="Times New Roman" w:eastAsia="Arial Unicode MS" w:hAnsi="Times New Roman" w:cs="Times New Roman"/>
          <w:kern w:val="0"/>
          <w:sz w:val="20"/>
          <w:szCs w:val="20"/>
          <w:lang w:val="en-GB"/>
        </w:rPr>
      </w:pPr>
      <w:r w:rsidRPr="003A789A">
        <w:rPr>
          <w:rFonts w:ascii="Times New Roman" w:eastAsiaTheme="minorEastAsia" w:hAnsi="Times New Roman" w:cs="Times New Roman"/>
          <w:bCs/>
          <w:sz w:val="20"/>
          <w:szCs w:val="20"/>
        </w:rPr>
        <w:t xml:space="preserve">RP-232745, </w:t>
      </w:r>
      <w:r w:rsidR="005C17BE" w:rsidRPr="003A789A">
        <w:rPr>
          <w:rFonts w:ascii="Times New Roman" w:hAnsi="Times New Roman"/>
          <w:bCs/>
          <w:sz w:val="20"/>
        </w:rPr>
        <w:t>Summary for RAN Rel-19 Package: RAN1/2/3-led, 3GPP TSG-RAN Meeting #102, Edinburgh, GB, Dec. 11th – 15th, 2023</w:t>
      </w:r>
    </w:p>
    <w:p w14:paraId="1A9A0F4F" w14:textId="77777777" w:rsidR="003A789A" w:rsidRPr="003A789A" w:rsidRDefault="009A25D6" w:rsidP="003A789A">
      <w:pPr>
        <w:numPr>
          <w:ilvl w:val="0"/>
          <w:numId w:val="6"/>
        </w:numPr>
        <w:snapToGrid w:val="0"/>
        <w:rPr>
          <w:rFonts w:ascii="Times New Roman" w:eastAsia="Arial Unicode MS" w:hAnsi="Times New Roman" w:cs="Times New Roman"/>
          <w:kern w:val="0"/>
          <w:sz w:val="20"/>
          <w:szCs w:val="20"/>
          <w:lang w:val="en-GB"/>
        </w:rPr>
      </w:pPr>
      <w:r w:rsidRPr="003A789A">
        <w:rPr>
          <w:rFonts w:ascii="Times New Roman" w:hAnsi="Times New Roman"/>
          <w:bCs/>
          <w:sz w:val="20"/>
        </w:rPr>
        <w:t>Chair’s notes, 3GPP TSG RAN WG1 #113, Incheon, Korea, May 22nd – May 26th, 2023</w:t>
      </w:r>
    </w:p>
    <w:p w14:paraId="2B1D5E15" w14:textId="13CC9168" w:rsidR="00670872" w:rsidRPr="003A789A" w:rsidRDefault="00951D61" w:rsidP="003A789A">
      <w:pPr>
        <w:numPr>
          <w:ilvl w:val="0"/>
          <w:numId w:val="6"/>
        </w:numPr>
        <w:snapToGrid w:val="0"/>
        <w:rPr>
          <w:rFonts w:ascii="Times New Roman" w:eastAsia="Arial Unicode MS" w:hAnsi="Times New Roman" w:cs="Times New Roman"/>
          <w:kern w:val="0"/>
          <w:sz w:val="20"/>
          <w:szCs w:val="20"/>
          <w:lang w:val="en-GB"/>
        </w:rPr>
      </w:pPr>
      <w:r w:rsidRPr="003A789A">
        <w:rPr>
          <w:rFonts w:ascii="Times New Roman" w:hAnsi="Times New Roman"/>
          <w:bCs/>
          <w:sz w:val="20"/>
        </w:rPr>
        <w:t>RP-231475</w:t>
      </w:r>
      <w:r w:rsidR="00486026" w:rsidRPr="003A789A">
        <w:rPr>
          <w:rFonts w:ascii="Times New Roman" w:hAnsi="Times New Roman"/>
          <w:bCs/>
          <w:sz w:val="20"/>
        </w:rPr>
        <w:t xml:space="preserve">, </w:t>
      </w:r>
      <w:r w:rsidR="00486026" w:rsidRPr="003A789A">
        <w:rPr>
          <w:rFonts w:ascii="Times New Roman" w:hAnsi="Times New Roman"/>
          <w:bCs/>
          <w:sz w:val="20"/>
          <w:lang w:eastAsia="de-DE"/>
        </w:rPr>
        <w:t xml:space="preserve">Revised WID on </w:t>
      </w:r>
      <w:r w:rsidR="00486026" w:rsidRPr="003A789A">
        <w:rPr>
          <w:rFonts w:ascii="Times New Roman" w:hAnsi="Times New Roman"/>
          <w:bCs/>
          <w:sz w:val="20"/>
        </w:rPr>
        <w:t>Further NR mobility enhancements</w:t>
      </w:r>
      <w:r w:rsidR="00A91CE6" w:rsidRPr="003A789A">
        <w:rPr>
          <w:rFonts w:ascii="Times New Roman" w:hAnsi="Times New Roman"/>
          <w:bCs/>
          <w:sz w:val="20"/>
        </w:rPr>
        <w:t>, 3GPP TSG RAN Meeting #100, Taipei, June 12-14, 2023</w:t>
      </w:r>
    </w:p>
    <w:sectPr w:rsidR="00670872" w:rsidRPr="003A78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BCCD" w14:textId="77777777" w:rsidR="005026CD" w:rsidRDefault="005026CD" w:rsidP="00587098">
      <w:r>
        <w:separator/>
      </w:r>
    </w:p>
  </w:endnote>
  <w:endnote w:type="continuationSeparator" w:id="0">
    <w:p w14:paraId="30E9A76E" w14:textId="77777777" w:rsidR="005026CD" w:rsidRDefault="005026CD" w:rsidP="0058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75A6" w14:textId="77777777" w:rsidR="005026CD" w:rsidRDefault="005026CD" w:rsidP="00587098">
      <w:r>
        <w:separator/>
      </w:r>
    </w:p>
  </w:footnote>
  <w:footnote w:type="continuationSeparator" w:id="0">
    <w:p w14:paraId="4CD12C8F" w14:textId="77777777" w:rsidR="005026CD" w:rsidRDefault="005026CD" w:rsidP="00587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3086"/>
    <w:multiLevelType w:val="hybridMultilevel"/>
    <w:tmpl w:val="04A8DD10"/>
    <w:lvl w:ilvl="0" w:tplc="346460E0">
      <w:numFmt w:val="bullet"/>
      <w:lvlText w:val=""/>
      <w:lvlJc w:val="left"/>
      <w:pPr>
        <w:ind w:left="440" w:hanging="440"/>
      </w:pPr>
      <w:rPr>
        <w:rFonts w:ascii="Symbol" w:eastAsia="Times New Roma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7D0EF6"/>
    <w:multiLevelType w:val="hybridMultilevel"/>
    <w:tmpl w:val="28943A00"/>
    <w:lvl w:ilvl="0" w:tplc="346460E0">
      <w:numFmt w:val="bullet"/>
      <w:lvlText w:val=""/>
      <w:lvlJc w:val="left"/>
      <w:pPr>
        <w:ind w:left="440" w:hanging="440"/>
      </w:pPr>
      <w:rPr>
        <w:rFonts w:ascii="Symbol" w:eastAsia="Times New Roma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BC2109A"/>
    <w:multiLevelType w:val="multilevel"/>
    <w:tmpl w:val="1BC21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74743"/>
    <w:multiLevelType w:val="hybridMultilevel"/>
    <w:tmpl w:val="5218F1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EC52FA"/>
    <w:multiLevelType w:val="multilevel"/>
    <w:tmpl w:val="23EC52FA"/>
    <w:lvl w:ilvl="0">
      <w:start w:val="1"/>
      <w:numFmt w:val="decimal"/>
      <w:lvlText w:val="%1"/>
      <w:lvlJc w:val="left"/>
      <w:pPr>
        <w:ind w:left="432" w:hanging="432"/>
      </w:pPr>
    </w:lvl>
    <w:lvl w:ilvl="1">
      <w:start w:val="1"/>
      <w:numFmt w:val="decimal"/>
      <w:lvlText w:val="%1.%2"/>
      <w:lvlJc w:val="left"/>
      <w:pPr>
        <w:ind w:left="576" w:hanging="576"/>
      </w:pPr>
      <w:rPr>
        <w:sz w:val="28"/>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C61FDC"/>
    <w:multiLevelType w:val="multilevel"/>
    <w:tmpl w:val="2EC61FD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EF0F5A"/>
    <w:multiLevelType w:val="singleLevel"/>
    <w:tmpl w:val="5FEF0F5A"/>
    <w:lvl w:ilvl="0">
      <w:start w:val="1"/>
      <w:numFmt w:val="lowerLetter"/>
      <w:suff w:val="space"/>
      <w:lvlText w:val="%1)"/>
      <w:lvlJc w:val="left"/>
    </w:lvl>
  </w:abstractNum>
  <w:abstractNum w:abstractNumId="10"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num w:numId="1" w16cid:durableId="1157771217">
    <w:abstractNumId w:val="10"/>
  </w:num>
  <w:num w:numId="2" w16cid:durableId="843208126">
    <w:abstractNumId w:val="5"/>
  </w:num>
  <w:num w:numId="3" w16cid:durableId="115368357">
    <w:abstractNumId w:val="6"/>
  </w:num>
  <w:num w:numId="4" w16cid:durableId="1261836645">
    <w:abstractNumId w:val="3"/>
  </w:num>
  <w:num w:numId="5" w16cid:durableId="83385942">
    <w:abstractNumId w:val="9"/>
  </w:num>
  <w:num w:numId="6" w16cid:durableId="1192839955">
    <w:abstractNumId w:val="8"/>
  </w:num>
  <w:num w:numId="7" w16cid:durableId="1831214188">
    <w:abstractNumId w:val="4"/>
  </w:num>
  <w:num w:numId="8" w16cid:durableId="2023120889">
    <w:abstractNumId w:val="1"/>
  </w:num>
  <w:num w:numId="9" w16cid:durableId="1173959652">
    <w:abstractNumId w:val="7"/>
  </w:num>
  <w:num w:numId="10" w16cid:durableId="417941786">
    <w:abstractNumId w:val="0"/>
  </w:num>
  <w:num w:numId="11" w16cid:durableId="2136436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D3"/>
    <w:rsid w:val="000153EB"/>
    <w:rsid w:val="00032F82"/>
    <w:rsid w:val="00035E75"/>
    <w:rsid w:val="00035FFC"/>
    <w:rsid w:val="000377B9"/>
    <w:rsid w:val="0004244F"/>
    <w:rsid w:val="00057BFD"/>
    <w:rsid w:val="000612D2"/>
    <w:rsid w:val="00061592"/>
    <w:rsid w:val="000711B9"/>
    <w:rsid w:val="00075FD3"/>
    <w:rsid w:val="0008146A"/>
    <w:rsid w:val="00083353"/>
    <w:rsid w:val="000A2ED1"/>
    <w:rsid w:val="000A4334"/>
    <w:rsid w:val="000A645B"/>
    <w:rsid w:val="000B05DF"/>
    <w:rsid w:val="000D7FC3"/>
    <w:rsid w:val="000E11FE"/>
    <w:rsid w:val="000E49A9"/>
    <w:rsid w:val="000F3F84"/>
    <w:rsid w:val="00107557"/>
    <w:rsid w:val="0011768A"/>
    <w:rsid w:val="001424C2"/>
    <w:rsid w:val="001B2E6C"/>
    <w:rsid w:val="001B5C4E"/>
    <w:rsid w:val="001B61A7"/>
    <w:rsid w:val="001D0E2C"/>
    <w:rsid w:val="002075D1"/>
    <w:rsid w:val="00217475"/>
    <w:rsid w:val="002366DA"/>
    <w:rsid w:val="00276BA2"/>
    <w:rsid w:val="00280022"/>
    <w:rsid w:val="00284641"/>
    <w:rsid w:val="00286415"/>
    <w:rsid w:val="00290ED2"/>
    <w:rsid w:val="00291BEB"/>
    <w:rsid w:val="00295317"/>
    <w:rsid w:val="00297DEA"/>
    <w:rsid w:val="002A1584"/>
    <w:rsid w:val="002A2344"/>
    <w:rsid w:val="002A6A59"/>
    <w:rsid w:val="002B4F02"/>
    <w:rsid w:val="002C43B4"/>
    <w:rsid w:val="002E3369"/>
    <w:rsid w:val="002E6EFF"/>
    <w:rsid w:val="00331763"/>
    <w:rsid w:val="00335BFA"/>
    <w:rsid w:val="0035346F"/>
    <w:rsid w:val="00365F56"/>
    <w:rsid w:val="003938DA"/>
    <w:rsid w:val="003972F7"/>
    <w:rsid w:val="003A00EA"/>
    <w:rsid w:val="003A1691"/>
    <w:rsid w:val="003A5D24"/>
    <w:rsid w:val="003A789A"/>
    <w:rsid w:val="003A7BCC"/>
    <w:rsid w:val="003C039F"/>
    <w:rsid w:val="003C1A52"/>
    <w:rsid w:val="003C32BC"/>
    <w:rsid w:val="003C4120"/>
    <w:rsid w:val="003E3F59"/>
    <w:rsid w:val="003E4CB3"/>
    <w:rsid w:val="00421CD8"/>
    <w:rsid w:val="00422725"/>
    <w:rsid w:val="00425C7C"/>
    <w:rsid w:val="00426981"/>
    <w:rsid w:val="004367DB"/>
    <w:rsid w:val="00441BCA"/>
    <w:rsid w:val="00447D55"/>
    <w:rsid w:val="00456C01"/>
    <w:rsid w:val="00457FFB"/>
    <w:rsid w:val="00486026"/>
    <w:rsid w:val="004A59F1"/>
    <w:rsid w:val="004B1B48"/>
    <w:rsid w:val="004C760B"/>
    <w:rsid w:val="004E23C3"/>
    <w:rsid w:val="00500122"/>
    <w:rsid w:val="00500EB9"/>
    <w:rsid w:val="005026CD"/>
    <w:rsid w:val="00510812"/>
    <w:rsid w:val="00524957"/>
    <w:rsid w:val="00526602"/>
    <w:rsid w:val="00526ABF"/>
    <w:rsid w:val="00545C45"/>
    <w:rsid w:val="00546746"/>
    <w:rsid w:val="00551E7A"/>
    <w:rsid w:val="0056470D"/>
    <w:rsid w:val="00564A94"/>
    <w:rsid w:val="00587098"/>
    <w:rsid w:val="005A4BC0"/>
    <w:rsid w:val="005A5E3E"/>
    <w:rsid w:val="005B6693"/>
    <w:rsid w:val="005C17BE"/>
    <w:rsid w:val="005C1FF5"/>
    <w:rsid w:val="005C7762"/>
    <w:rsid w:val="00616CBF"/>
    <w:rsid w:val="00630FC9"/>
    <w:rsid w:val="00636A88"/>
    <w:rsid w:val="00655F15"/>
    <w:rsid w:val="00657A4A"/>
    <w:rsid w:val="00670872"/>
    <w:rsid w:val="00677C62"/>
    <w:rsid w:val="00682AC3"/>
    <w:rsid w:val="00684FC3"/>
    <w:rsid w:val="0068708E"/>
    <w:rsid w:val="00690B3D"/>
    <w:rsid w:val="006945B8"/>
    <w:rsid w:val="006B10D3"/>
    <w:rsid w:val="006C166B"/>
    <w:rsid w:val="006E7B14"/>
    <w:rsid w:val="006F66F6"/>
    <w:rsid w:val="00700EA9"/>
    <w:rsid w:val="007018A5"/>
    <w:rsid w:val="00724075"/>
    <w:rsid w:val="007253A2"/>
    <w:rsid w:val="007304A8"/>
    <w:rsid w:val="00737A1C"/>
    <w:rsid w:val="0074094D"/>
    <w:rsid w:val="007566C6"/>
    <w:rsid w:val="007618F4"/>
    <w:rsid w:val="00762B3C"/>
    <w:rsid w:val="007768D5"/>
    <w:rsid w:val="00777364"/>
    <w:rsid w:val="00792520"/>
    <w:rsid w:val="007947DA"/>
    <w:rsid w:val="00795FE7"/>
    <w:rsid w:val="007A1500"/>
    <w:rsid w:val="007D130E"/>
    <w:rsid w:val="007D6150"/>
    <w:rsid w:val="007F0987"/>
    <w:rsid w:val="0080291E"/>
    <w:rsid w:val="00812A3C"/>
    <w:rsid w:val="008261F3"/>
    <w:rsid w:val="00840905"/>
    <w:rsid w:val="008409D0"/>
    <w:rsid w:val="00866F8E"/>
    <w:rsid w:val="008721BF"/>
    <w:rsid w:val="00880E89"/>
    <w:rsid w:val="008932B5"/>
    <w:rsid w:val="008D0E51"/>
    <w:rsid w:val="008E132D"/>
    <w:rsid w:val="008E41AD"/>
    <w:rsid w:val="00903198"/>
    <w:rsid w:val="00906A45"/>
    <w:rsid w:val="00911DC8"/>
    <w:rsid w:val="009173B4"/>
    <w:rsid w:val="0092038D"/>
    <w:rsid w:val="0092347E"/>
    <w:rsid w:val="00927466"/>
    <w:rsid w:val="00932CCC"/>
    <w:rsid w:val="00933575"/>
    <w:rsid w:val="009447C6"/>
    <w:rsid w:val="00951D61"/>
    <w:rsid w:val="0095788A"/>
    <w:rsid w:val="00977AFB"/>
    <w:rsid w:val="00982EEF"/>
    <w:rsid w:val="00985045"/>
    <w:rsid w:val="00992899"/>
    <w:rsid w:val="00995CC0"/>
    <w:rsid w:val="009A25D6"/>
    <w:rsid w:val="009A5BD3"/>
    <w:rsid w:val="009D16DF"/>
    <w:rsid w:val="009D6B65"/>
    <w:rsid w:val="009E0B18"/>
    <w:rsid w:val="009E6AE8"/>
    <w:rsid w:val="009E6C34"/>
    <w:rsid w:val="009F0643"/>
    <w:rsid w:val="00A14E15"/>
    <w:rsid w:val="00A23121"/>
    <w:rsid w:val="00A266FD"/>
    <w:rsid w:val="00A3110F"/>
    <w:rsid w:val="00A34298"/>
    <w:rsid w:val="00A35F13"/>
    <w:rsid w:val="00A44D76"/>
    <w:rsid w:val="00A520A4"/>
    <w:rsid w:val="00A759EC"/>
    <w:rsid w:val="00A82E33"/>
    <w:rsid w:val="00A91CE6"/>
    <w:rsid w:val="00A92092"/>
    <w:rsid w:val="00AC0B71"/>
    <w:rsid w:val="00AC23C7"/>
    <w:rsid w:val="00AC6BD7"/>
    <w:rsid w:val="00AD5CF3"/>
    <w:rsid w:val="00B015EB"/>
    <w:rsid w:val="00B35517"/>
    <w:rsid w:val="00B44733"/>
    <w:rsid w:val="00B62C82"/>
    <w:rsid w:val="00B63920"/>
    <w:rsid w:val="00B64324"/>
    <w:rsid w:val="00B66C5D"/>
    <w:rsid w:val="00B75361"/>
    <w:rsid w:val="00B75A52"/>
    <w:rsid w:val="00B928A6"/>
    <w:rsid w:val="00B94EBA"/>
    <w:rsid w:val="00BB4425"/>
    <w:rsid w:val="00BB5D5E"/>
    <w:rsid w:val="00BC2799"/>
    <w:rsid w:val="00BC4D87"/>
    <w:rsid w:val="00BC6497"/>
    <w:rsid w:val="00BD0C27"/>
    <w:rsid w:val="00BD5AB9"/>
    <w:rsid w:val="00BE1405"/>
    <w:rsid w:val="00BF26C3"/>
    <w:rsid w:val="00BF6B7B"/>
    <w:rsid w:val="00C17DCC"/>
    <w:rsid w:val="00C22C77"/>
    <w:rsid w:val="00C2598C"/>
    <w:rsid w:val="00C2767D"/>
    <w:rsid w:val="00C318C4"/>
    <w:rsid w:val="00C34236"/>
    <w:rsid w:val="00C5394F"/>
    <w:rsid w:val="00C721A8"/>
    <w:rsid w:val="00C87612"/>
    <w:rsid w:val="00C95DEB"/>
    <w:rsid w:val="00CA34EA"/>
    <w:rsid w:val="00CB43D3"/>
    <w:rsid w:val="00CC2793"/>
    <w:rsid w:val="00D12079"/>
    <w:rsid w:val="00D12A4B"/>
    <w:rsid w:val="00D14972"/>
    <w:rsid w:val="00D2792E"/>
    <w:rsid w:val="00D50A72"/>
    <w:rsid w:val="00D834E8"/>
    <w:rsid w:val="00D835DC"/>
    <w:rsid w:val="00DA2F5F"/>
    <w:rsid w:val="00DB53CC"/>
    <w:rsid w:val="00DB7E8A"/>
    <w:rsid w:val="00DC2F2A"/>
    <w:rsid w:val="00DC422B"/>
    <w:rsid w:val="00DD16E9"/>
    <w:rsid w:val="00DD32A9"/>
    <w:rsid w:val="00DF3FEF"/>
    <w:rsid w:val="00E03DF6"/>
    <w:rsid w:val="00E23D56"/>
    <w:rsid w:val="00E30D87"/>
    <w:rsid w:val="00E30E07"/>
    <w:rsid w:val="00E33D77"/>
    <w:rsid w:val="00E3607D"/>
    <w:rsid w:val="00E56BDC"/>
    <w:rsid w:val="00E76C82"/>
    <w:rsid w:val="00E9106E"/>
    <w:rsid w:val="00E920DE"/>
    <w:rsid w:val="00E93F0C"/>
    <w:rsid w:val="00E96759"/>
    <w:rsid w:val="00E97513"/>
    <w:rsid w:val="00EA51FA"/>
    <w:rsid w:val="00EA7EF8"/>
    <w:rsid w:val="00EB6565"/>
    <w:rsid w:val="00EC69D7"/>
    <w:rsid w:val="00ED248F"/>
    <w:rsid w:val="00ED2D29"/>
    <w:rsid w:val="00ED3901"/>
    <w:rsid w:val="00EF5964"/>
    <w:rsid w:val="00F01385"/>
    <w:rsid w:val="00F134EC"/>
    <w:rsid w:val="00F23DF0"/>
    <w:rsid w:val="00F26220"/>
    <w:rsid w:val="00F32E05"/>
    <w:rsid w:val="00F401A7"/>
    <w:rsid w:val="00F441B0"/>
    <w:rsid w:val="00F61153"/>
    <w:rsid w:val="00F72AF9"/>
    <w:rsid w:val="00F72ECC"/>
    <w:rsid w:val="00F756C1"/>
    <w:rsid w:val="00F82F3C"/>
    <w:rsid w:val="00F83585"/>
    <w:rsid w:val="00F83B1B"/>
    <w:rsid w:val="00FB115C"/>
    <w:rsid w:val="00FB3381"/>
    <w:rsid w:val="00FC1DD5"/>
    <w:rsid w:val="00FC3AE6"/>
    <w:rsid w:val="00FC52BC"/>
    <w:rsid w:val="00FC6A3F"/>
    <w:rsid w:val="00FE2043"/>
    <w:rsid w:val="00FF63D0"/>
    <w:rsid w:val="060F18C1"/>
    <w:rsid w:val="096802A0"/>
    <w:rsid w:val="0AAF3CEB"/>
    <w:rsid w:val="0ABD41CE"/>
    <w:rsid w:val="147A2925"/>
    <w:rsid w:val="1A6517A5"/>
    <w:rsid w:val="1EBA559A"/>
    <w:rsid w:val="1F4520CE"/>
    <w:rsid w:val="1FA85DBF"/>
    <w:rsid w:val="252F07ED"/>
    <w:rsid w:val="25497F9F"/>
    <w:rsid w:val="27985F02"/>
    <w:rsid w:val="2A4E29AE"/>
    <w:rsid w:val="2AD40E78"/>
    <w:rsid w:val="2D2E57ED"/>
    <w:rsid w:val="2D4A1C88"/>
    <w:rsid w:val="30EF35D3"/>
    <w:rsid w:val="34BA439F"/>
    <w:rsid w:val="351606D9"/>
    <w:rsid w:val="35D93AF6"/>
    <w:rsid w:val="39E417E2"/>
    <w:rsid w:val="3A96252C"/>
    <w:rsid w:val="3ADB7689"/>
    <w:rsid w:val="3B3E5675"/>
    <w:rsid w:val="3D365D49"/>
    <w:rsid w:val="42CA5386"/>
    <w:rsid w:val="44421723"/>
    <w:rsid w:val="44E40F48"/>
    <w:rsid w:val="45732D31"/>
    <w:rsid w:val="46A92048"/>
    <w:rsid w:val="49AC240F"/>
    <w:rsid w:val="4DB82557"/>
    <w:rsid w:val="4DF078E4"/>
    <w:rsid w:val="50286CA6"/>
    <w:rsid w:val="537A61AC"/>
    <w:rsid w:val="56046B41"/>
    <w:rsid w:val="574F0F2F"/>
    <w:rsid w:val="57E00923"/>
    <w:rsid w:val="5C5B6DA5"/>
    <w:rsid w:val="5F237887"/>
    <w:rsid w:val="5F522A7C"/>
    <w:rsid w:val="60E00DA1"/>
    <w:rsid w:val="61B32BF7"/>
    <w:rsid w:val="622B7ECE"/>
    <w:rsid w:val="65FC4000"/>
    <w:rsid w:val="66144B9A"/>
    <w:rsid w:val="66B015A0"/>
    <w:rsid w:val="682A071F"/>
    <w:rsid w:val="690E4FC8"/>
    <w:rsid w:val="6D0C1BAD"/>
    <w:rsid w:val="6D5558C9"/>
    <w:rsid w:val="6E8605C3"/>
    <w:rsid w:val="71C44B31"/>
    <w:rsid w:val="74090D08"/>
    <w:rsid w:val="764B4D25"/>
    <w:rsid w:val="770222BB"/>
    <w:rsid w:val="77133139"/>
    <w:rsid w:val="7729260F"/>
    <w:rsid w:val="78F5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C4BC"/>
  <w15:docId w15:val="{536CAE97-6B87-7442-911C-34297E00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Calibri" w:hAnsi="Calibr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6"/>
    <w:link w:val="a7"/>
    <w:uiPriority w:val="99"/>
    <w:unhideWhenUsed/>
    <w:qFormat/>
    <w:pPr>
      <w:jc w:val="left"/>
    </w:pPr>
  </w:style>
  <w:style w:type="paragraph" w:styleId="a6">
    <w:name w:val="header"/>
    <w:basedOn w:val="a"/>
    <w:link w:val="a8"/>
    <w:uiPriority w:val="99"/>
    <w:unhideWhenUsed/>
    <w:qFormat/>
    <w:pPr>
      <w:tabs>
        <w:tab w:val="center" w:pos="4153"/>
        <w:tab w:val="right" w:pos="8306"/>
      </w:tabs>
      <w:snapToGrid w:val="0"/>
      <w:jc w:val="center"/>
    </w:pPr>
    <w:rPr>
      <w:sz w:val="18"/>
      <w:szCs w:val="18"/>
    </w:rPr>
  </w:style>
  <w:style w:type="paragraph" w:styleId="a9">
    <w:name w:val="Normal (Web)"/>
    <w:basedOn w:val="a"/>
    <w:uiPriority w:val="99"/>
    <w:unhideWhenUsed/>
    <w:qFormat/>
    <w:pPr>
      <w:autoSpaceDE w:val="0"/>
      <w:spacing w:before="100" w:beforeAutospacing="1" w:after="100" w:afterAutospacing="1"/>
      <w:jc w:val="left"/>
    </w:pPr>
    <w:rPr>
      <w:rFonts w:ascii="宋体" w:hAnsi="宋体" w:cs="宋体"/>
      <w:sz w:val="24"/>
      <w:szCs w:val="24"/>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qFormat/>
    <w:rPr>
      <w:sz w:val="21"/>
      <w:szCs w:val="21"/>
    </w:rPr>
  </w:style>
  <w:style w:type="character" w:customStyle="1" w:styleId="a8">
    <w:name w:val="页眉 字符"/>
    <w:basedOn w:val="a0"/>
    <w:link w:val="a6"/>
    <w:uiPriority w:val="99"/>
    <w:qFormat/>
    <w:rPr>
      <w:sz w:val="18"/>
      <w:szCs w:val="18"/>
    </w:rPr>
  </w:style>
  <w:style w:type="character" w:customStyle="1" w:styleId="a7">
    <w:name w:val="页脚 字符"/>
    <w:basedOn w:val="a0"/>
    <w:link w:val="a5"/>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a4">
    <w:name w:val="批注文字 字符"/>
    <w:basedOn w:val="a0"/>
    <w:link w:val="a3"/>
    <w:uiPriority w:val="99"/>
    <w:qFormat/>
  </w:style>
  <w:style w:type="character" w:customStyle="1" w:styleId="ab">
    <w:name w:val="批注主题 字符"/>
    <w:basedOn w:val="a4"/>
    <w:link w:val="aa"/>
    <w:uiPriority w:val="99"/>
    <w:semiHidden/>
    <w:qFormat/>
    <w:rPr>
      <w:b/>
      <w:bCs/>
    </w:rPr>
  </w:style>
  <w:style w:type="paragraph" w:styleId="a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列表段,B"/>
    <w:basedOn w:val="a"/>
    <w:link w:val="af"/>
    <w:uiPriority w:val="34"/>
    <w:qFormat/>
    <w:pPr>
      <w:ind w:leftChars="400" w:left="840"/>
      <w:jc w:val="left"/>
    </w:pPr>
    <w:rPr>
      <w:rFonts w:ascii="Times" w:eastAsia="Batang" w:hAnsi="Times" w:cs="Times New Roman"/>
      <w:kern w:val="0"/>
      <w:sz w:val="20"/>
      <w:szCs w:val="24"/>
      <w:lang w:val="en-GB"/>
    </w:rPr>
  </w:style>
  <w:style w:type="character" w:customStyle="1" w:styleId="af">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e"/>
    <w:uiPriority w:val="34"/>
    <w:qFormat/>
    <w:rPr>
      <w:rFonts w:ascii="Times" w:eastAsia="Batang" w:hAnsi="Times" w:cs="Times New Roman"/>
      <w:kern w:val="0"/>
      <w:sz w:val="20"/>
      <w:szCs w:val="24"/>
      <w:lang w:val="en-GB" w:eastAsia="zh-CN"/>
    </w:rPr>
  </w:style>
  <w:style w:type="character" w:customStyle="1" w:styleId="10">
    <w:name w:val="标题 1 字符"/>
    <w:basedOn w:val="a0"/>
    <w:link w:val="1"/>
    <w:uiPriority w:val="9"/>
    <w:qFormat/>
    <w:rPr>
      <w:b/>
      <w:bCs/>
      <w:kern w:val="44"/>
      <w:sz w:val="44"/>
      <w:szCs w:val="44"/>
    </w:rPr>
  </w:style>
  <w:style w:type="paragraph" w:customStyle="1" w:styleId="Agreement">
    <w:name w:val="Agreement"/>
    <w:basedOn w:val="a"/>
    <w:next w:val="Doc-text2"/>
    <w:uiPriority w:val="99"/>
    <w:qFormat/>
    <w:pPr>
      <w:numPr>
        <w:numId w:val="1"/>
      </w:numPr>
      <w:overflowPunct w:val="0"/>
      <w:autoSpaceDE w:val="0"/>
      <w:autoSpaceDN w:val="0"/>
      <w:adjustRightInd w:val="0"/>
      <w:spacing w:before="60"/>
      <w:jc w:val="left"/>
      <w:textAlignment w:val="baseline"/>
    </w:pPr>
    <w:rPr>
      <w:rFonts w:eastAsia="Times New Roman"/>
      <w:b/>
      <w:lang w:eastAsia="ja-JP"/>
    </w:rPr>
  </w:style>
  <w:style w:type="paragraph" w:customStyle="1" w:styleId="Doc-text2">
    <w:name w:val="Doc-text2"/>
    <w:basedOn w:val="a"/>
    <w:qFormat/>
    <w:pPr>
      <w:tabs>
        <w:tab w:val="left" w:pos="1622"/>
      </w:tabs>
      <w:ind w:left="1622" w:hanging="363"/>
    </w:pPr>
  </w:style>
  <w:style w:type="paragraph" w:styleId="af0">
    <w:name w:val="Revision"/>
    <w:hidden/>
    <w:uiPriority w:val="99"/>
    <w:semiHidden/>
    <w:rsid w:val="00526602"/>
    <w:rPr>
      <w:rFonts w:ascii="Calibri" w:hAnsi="Calibri" w:cstheme="minorBidi"/>
      <w:kern w:val="2"/>
      <w:sz w:val="21"/>
      <w:szCs w:val="22"/>
    </w:rPr>
  </w:style>
  <w:style w:type="paragraph" w:customStyle="1" w:styleId="TdocHeader2">
    <w:name w:val="Tdoc_Header_2"/>
    <w:basedOn w:val="a"/>
    <w:rsid w:val="00F441B0"/>
    <w:pPr>
      <w:widowControl w:val="0"/>
      <w:tabs>
        <w:tab w:val="left" w:pos="1701"/>
        <w:tab w:val="right" w:pos="9072"/>
        <w:tab w:val="right" w:pos="10206"/>
      </w:tabs>
      <w:jc w:val="left"/>
    </w:pPr>
    <w:rPr>
      <w:rFonts w:ascii="Arial" w:eastAsiaTheme="minorEastAsia" w:hAnsi="Arial" w:cs="Times New Roman"/>
      <w:b/>
      <w:kern w:val="0"/>
      <w:sz w:val="18"/>
      <w:szCs w:val="20"/>
      <w:lang w:val="en-GB" w:eastAsia="de-DE"/>
    </w:rPr>
  </w:style>
  <w:style w:type="character" w:customStyle="1" w:styleId="cf01">
    <w:name w:val="cf01"/>
    <w:basedOn w:val="a0"/>
    <w:rsid w:val="00AC0B71"/>
    <w:rPr>
      <w:rFonts w:ascii="Microsoft YaHei UI" w:eastAsia="Microsoft YaHei UI" w:hAnsi="Microsoft YaHei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56088">
      <w:bodyDiv w:val="1"/>
      <w:marLeft w:val="0"/>
      <w:marRight w:val="0"/>
      <w:marTop w:val="0"/>
      <w:marBottom w:val="0"/>
      <w:divBdr>
        <w:top w:val="none" w:sz="0" w:space="0" w:color="auto"/>
        <w:left w:val="none" w:sz="0" w:space="0" w:color="auto"/>
        <w:bottom w:val="none" w:sz="0" w:space="0" w:color="auto"/>
        <w:right w:val="none" w:sz="0" w:space="0" w:color="auto"/>
      </w:divBdr>
      <w:divsChild>
        <w:div w:id="1813016788">
          <w:marLeft w:val="720"/>
          <w:marRight w:val="0"/>
          <w:marTop w:val="96"/>
          <w:marBottom w:val="0"/>
          <w:divBdr>
            <w:top w:val="none" w:sz="0" w:space="0" w:color="auto"/>
            <w:left w:val="none" w:sz="0" w:space="0" w:color="auto"/>
            <w:bottom w:val="none" w:sz="0" w:space="0" w:color="auto"/>
            <w:right w:val="none" w:sz="0" w:space="0" w:color="auto"/>
          </w:divBdr>
        </w:div>
      </w:divsChild>
    </w:div>
    <w:div w:id="1714619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2944</Words>
  <Characters>16784</Characters>
  <Application>Microsoft Office Word</Application>
  <DocSecurity>0</DocSecurity>
  <Lines>139</Lines>
  <Paragraphs>39</Paragraphs>
  <ScaleCrop>false</ScaleCrop>
  <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CMCC</cp:lastModifiedBy>
  <cp:revision>2</cp:revision>
  <dcterms:created xsi:type="dcterms:W3CDTF">2023-12-04T08:01:00Z</dcterms:created>
  <dcterms:modified xsi:type="dcterms:W3CDTF">2023-12-04T08:01:00Z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EDF8952C0F194510A4AA6208B5E05439</vt:lpwstr>
  </property>
</Properties>
</file>